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0D62" w14:textId="77777777" w:rsidR="00007D20" w:rsidRPr="00E72791" w:rsidRDefault="00007D20" w:rsidP="00007D20"/>
    <w:tbl>
      <w:tblPr>
        <w:tblW w:w="10348" w:type="dxa"/>
        <w:tblLayout w:type="fixed"/>
        <w:tblLook w:val="01E0" w:firstRow="1" w:lastRow="1" w:firstColumn="1" w:lastColumn="1" w:noHBand="0" w:noVBand="0"/>
      </w:tblPr>
      <w:tblGrid>
        <w:gridCol w:w="10348"/>
      </w:tblGrid>
      <w:tr w:rsidR="000B58C7" w14:paraId="64035B4C" w14:textId="77777777" w:rsidTr="009C1CCD">
        <w:trPr>
          <w:trHeight w:val="869"/>
        </w:trPr>
        <w:tc>
          <w:tcPr>
            <w:tcW w:w="10345" w:type="dxa"/>
            <w:shd w:val="clear" w:color="auto" w:fill="auto"/>
          </w:tcPr>
          <w:p w14:paraId="10E23F39" w14:textId="77777777" w:rsidR="004617BA" w:rsidRDefault="004617BA" w:rsidP="00EC0F6F">
            <w:pPr>
              <w:pStyle w:val="ssLegendsUnderlined"/>
              <w:jc w:val="center"/>
            </w:pPr>
            <w:bookmarkStart w:id="0" w:name="txtLegend"/>
            <w:bookmarkStart w:id="1" w:name="bmkLegends"/>
            <w:bookmarkEnd w:id="0"/>
            <w:bookmarkEnd w:id="1"/>
          </w:p>
          <w:p w14:paraId="52A02048" w14:textId="77777777" w:rsidR="004617BA" w:rsidRPr="00044C08" w:rsidRDefault="004617BA" w:rsidP="00EC0F6F">
            <w:pPr>
              <w:pStyle w:val="ssLegendsUnderlined"/>
              <w:jc w:val="center"/>
            </w:pPr>
          </w:p>
        </w:tc>
      </w:tr>
      <w:tr w:rsidR="000B58C7" w14:paraId="7363D715" w14:textId="77777777" w:rsidTr="009C1CCD">
        <w:trPr>
          <w:trHeight w:val="2291"/>
        </w:trPr>
        <w:tc>
          <w:tcPr>
            <w:tcW w:w="10348" w:type="dxa"/>
            <w:shd w:val="clear" w:color="auto" w:fill="auto"/>
          </w:tcPr>
          <w:p w14:paraId="6FD25716" w14:textId="77777777" w:rsidR="00007D20" w:rsidRPr="00044C08" w:rsidRDefault="00E917E5" w:rsidP="00007D20">
            <w:pPr>
              <w:pStyle w:val="ssDocName"/>
              <w:jc w:val="left"/>
            </w:pPr>
            <w:bookmarkStart w:id="2" w:name="txtDocName"/>
            <w:r>
              <w:t>Trademark and Copyright Licence Agreement</w:t>
            </w:r>
            <w:bookmarkEnd w:id="2"/>
          </w:p>
        </w:tc>
      </w:tr>
    </w:tbl>
    <w:p w14:paraId="583F36A4" w14:textId="77777777" w:rsidR="00007D20" w:rsidRDefault="00E917E5">
      <w:pPr>
        <w:pStyle w:val="ssUserEntry"/>
      </w:pPr>
      <w:bookmarkStart w:id="3" w:name="lblBetween"/>
      <w:r>
        <w:t>between</w:t>
      </w:r>
      <w:bookmarkEnd w:id="3"/>
    </w:p>
    <w:p w14:paraId="0C200EB8" w14:textId="77777777" w:rsidR="00007D20" w:rsidRDefault="00007D20">
      <w:pPr>
        <w:pStyle w:val="ssSpacingLine"/>
      </w:pPr>
    </w:p>
    <w:tbl>
      <w:tblPr>
        <w:tblW w:w="10348" w:type="dxa"/>
        <w:tblLook w:val="01E0" w:firstRow="1" w:lastRow="1" w:firstColumn="1" w:lastColumn="1" w:noHBand="0" w:noVBand="0"/>
      </w:tblPr>
      <w:tblGrid>
        <w:gridCol w:w="10348"/>
      </w:tblGrid>
      <w:tr w:rsidR="000B58C7" w14:paraId="2F5A8C25" w14:textId="77777777" w:rsidTr="009C1CCD">
        <w:tc>
          <w:tcPr>
            <w:tcW w:w="10348" w:type="dxa"/>
            <w:shd w:val="clear" w:color="auto" w:fill="auto"/>
          </w:tcPr>
          <w:p w14:paraId="44E153DA" w14:textId="77777777" w:rsidR="00007D20" w:rsidRPr="004B7F06" w:rsidRDefault="00E917E5">
            <w:pPr>
              <w:pStyle w:val="ssRole"/>
              <w:rPr>
                <w:rFonts w:eastAsia="SimSun"/>
                <w:lang w:val="fr-BE"/>
              </w:rPr>
            </w:pPr>
            <w:bookmarkStart w:id="4" w:name="txtPartyCover"/>
            <w:r w:rsidRPr="004B7F06">
              <w:rPr>
                <w:rFonts w:eastAsia="SimSun"/>
                <w:sz w:val="28"/>
                <w:lang w:val="fr-BE"/>
              </w:rPr>
              <w:t>Fédération Européenne du Verre d'Emballage</w:t>
            </w:r>
            <w:r>
              <w:rPr>
                <w:rFonts w:eastAsia="SimSun"/>
                <w:sz w:val="28"/>
                <w:lang w:val="fr-BE"/>
              </w:rPr>
              <w:t xml:space="preserve"> (FEVE)</w:t>
            </w:r>
          </w:p>
          <w:p w14:paraId="135AB614" w14:textId="77777777" w:rsidR="00007D20" w:rsidRPr="00943099" w:rsidRDefault="00E917E5">
            <w:pPr>
              <w:pStyle w:val="ssRole"/>
              <w:rPr>
                <w:rFonts w:eastAsia="SimSun"/>
              </w:rPr>
            </w:pPr>
            <w:r w:rsidRPr="00943099">
              <w:rPr>
                <w:rFonts w:eastAsia="SimSun"/>
              </w:rPr>
              <w:t>as Licensor</w:t>
            </w:r>
          </w:p>
          <w:p w14:paraId="1A07D59D" w14:textId="77777777" w:rsidR="00007D20" w:rsidRPr="00943099" w:rsidRDefault="00007D20">
            <w:pPr>
              <w:pStyle w:val="ssRole"/>
              <w:rPr>
                <w:rFonts w:eastAsia="SimSun"/>
              </w:rPr>
            </w:pPr>
          </w:p>
          <w:p w14:paraId="399AB24A" w14:textId="77777777" w:rsidR="00007D20" w:rsidRPr="004B7F06" w:rsidRDefault="00E917E5">
            <w:pPr>
              <w:pStyle w:val="ssRole"/>
              <w:rPr>
                <w:rFonts w:eastAsia="SimSun"/>
              </w:rPr>
            </w:pPr>
            <w:r w:rsidRPr="004B7F06">
              <w:rPr>
                <w:rFonts w:eastAsia="SimSun"/>
                <w:sz w:val="22"/>
              </w:rPr>
              <w:t>and</w:t>
            </w:r>
          </w:p>
          <w:p w14:paraId="7EB69AF1" w14:textId="77777777" w:rsidR="00007D20" w:rsidRPr="004B7F06" w:rsidRDefault="00007D20">
            <w:pPr>
              <w:pStyle w:val="ssRole"/>
              <w:rPr>
                <w:rFonts w:eastAsia="SimSun"/>
              </w:rPr>
            </w:pPr>
          </w:p>
          <w:p w14:paraId="3E631C7E" w14:textId="77777777" w:rsidR="00007D20" w:rsidRPr="004B7F06" w:rsidRDefault="00E917E5">
            <w:pPr>
              <w:pStyle w:val="ssRole"/>
              <w:rPr>
                <w:rFonts w:eastAsia="SimSun"/>
              </w:rPr>
            </w:pPr>
            <w:r>
              <w:rPr>
                <w:rFonts w:eastAsia="SimSun"/>
                <w:sz w:val="28"/>
              </w:rPr>
              <w:t>Ardagh Glass Packaging Holdings Sarl</w:t>
            </w:r>
          </w:p>
          <w:p w14:paraId="7B48DADF" w14:textId="77777777" w:rsidR="00007D20" w:rsidRPr="004B7F06" w:rsidRDefault="00E917E5">
            <w:pPr>
              <w:pStyle w:val="ssRole"/>
              <w:rPr>
                <w:rFonts w:eastAsia="SimSun"/>
              </w:rPr>
            </w:pPr>
            <w:r w:rsidRPr="004B7F06">
              <w:rPr>
                <w:rFonts w:eastAsia="SimSun"/>
              </w:rPr>
              <w:t>as Lice</w:t>
            </w:r>
            <w:r>
              <w:rPr>
                <w:rFonts w:eastAsia="SimSun"/>
              </w:rPr>
              <w:t>nsee</w:t>
            </w:r>
          </w:p>
          <w:bookmarkEnd w:id="4"/>
          <w:p w14:paraId="350199B2" w14:textId="77777777" w:rsidR="00007D20" w:rsidRPr="004B7F06" w:rsidRDefault="00007D20">
            <w:pPr>
              <w:pStyle w:val="ssRole"/>
              <w:rPr>
                <w:rFonts w:eastAsia="SimSun"/>
              </w:rPr>
            </w:pPr>
          </w:p>
          <w:p w14:paraId="1971FEBC" w14:textId="77777777" w:rsidR="00007D20" w:rsidRPr="004B7F06" w:rsidRDefault="00007D20">
            <w:pPr>
              <w:pStyle w:val="ssRole"/>
              <w:rPr>
                <w:rFonts w:eastAsia="SimSun"/>
              </w:rPr>
            </w:pPr>
          </w:p>
          <w:p w14:paraId="45462732" w14:textId="77777777" w:rsidR="00007D20" w:rsidRPr="004B7F06" w:rsidRDefault="00007D20">
            <w:pPr>
              <w:pStyle w:val="ssRole"/>
              <w:rPr>
                <w:rFonts w:eastAsia="SimSun"/>
              </w:rPr>
            </w:pPr>
          </w:p>
        </w:tc>
      </w:tr>
    </w:tbl>
    <w:p w14:paraId="3FBF3F42" w14:textId="77777777" w:rsidR="00007D20" w:rsidRDefault="00E917E5">
      <w:pPr>
        <w:pStyle w:val="ssUserEntry"/>
      </w:pPr>
      <w:bookmarkStart w:id="5" w:name="bmkLastParty"/>
      <w:bookmarkStart w:id="6" w:name="lblRelatingTo"/>
      <w:bookmarkEnd w:id="5"/>
      <w:r>
        <w:t>relating to</w:t>
      </w:r>
      <w:bookmarkEnd w:id="6"/>
      <w:r>
        <w:t xml:space="preserve"> the licence of a trademark</w:t>
      </w:r>
      <w:r w:rsidR="00BF7847">
        <w:t xml:space="preserve"> </w:t>
      </w:r>
      <w:r>
        <w:t>and copyrights</w:t>
      </w:r>
    </w:p>
    <w:p w14:paraId="26EA9C52" w14:textId="77777777" w:rsidR="00007D20" w:rsidRDefault="00007D20">
      <w:pPr>
        <w:pStyle w:val="ssSpacingLine"/>
      </w:pPr>
    </w:p>
    <w:p w14:paraId="117BCB5C" w14:textId="77777777" w:rsidR="00007D20" w:rsidRDefault="00007D20">
      <w:pPr>
        <w:pStyle w:val="ssSpacingLine"/>
      </w:pPr>
    </w:p>
    <w:p w14:paraId="55354C88" w14:textId="77777777" w:rsidR="00007D20" w:rsidRDefault="00007D20"/>
    <w:tbl>
      <w:tblPr>
        <w:tblW w:w="0" w:type="auto"/>
        <w:tblLook w:val="01E0" w:firstRow="1" w:lastRow="1" w:firstColumn="1" w:lastColumn="1" w:noHBand="0" w:noVBand="0"/>
      </w:tblPr>
      <w:tblGrid>
        <w:gridCol w:w="7200"/>
      </w:tblGrid>
      <w:tr w:rsidR="000B58C7" w14:paraId="59833630" w14:textId="77777777" w:rsidTr="00007D20">
        <w:tc>
          <w:tcPr>
            <w:tcW w:w="7200" w:type="dxa"/>
            <w:shd w:val="clear" w:color="auto" w:fill="auto"/>
          </w:tcPr>
          <w:p w14:paraId="78C5DB83" w14:textId="77777777" w:rsidR="00007D20" w:rsidRPr="00044C08" w:rsidRDefault="00007D20">
            <w:pPr>
              <w:pStyle w:val="ssParty"/>
              <w:rPr>
                <w:rFonts w:eastAsia="SimSun"/>
              </w:rPr>
            </w:pPr>
            <w:bookmarkStart w:id="7" w:name="txtDocDesc"/>
            <w:bookmarkEnd w:id="7"/>
          </w:p>
        </w:tc>
      </w:tr>
    </w:tbl>
    <w:p w14:paraId="19C2A42F" w14:textId="77777777" w:rsidR="00007D20" w:rsidRDefault="00007D20" w:rsidP="00007D20"/>
    <w:p w14:paraId="5B216342" w14:textId="77777777" w:rsidR="00F15BBA" w:rsidRPr="00F15BBA" w:rsidRDefault="00F15BBA" w:rsidP="00F15BBA"/>
    <w:p w14:paraId="2AE9C00E" w14:textId="77777777" w:rsidR="00F15BBA" w:rsidRPr="00F15BBA" w:rsidRDefault="00F15BBA" w:rsidP="00F15BBA"/>
    <w:p w14:paraId="6479B432" w14:textId="77777777" w:rsidR="00F15BBA" w:rsidRPr="00F15BBA" w:rsidRDefault="00F15BBA" w:rsidP="00F15BBA"/>
    <w:p w14:paraId="2C02DD93" w14:textId="77777777" w:rsidR="00F15BBA" w:rsidRPr="00F15BBA" w:rsidRDefault="00F15BBA" w:rsidP="00F15BBA"/>
    <w:p w14:paraId="04FB0A1A" w14:textId="77777777" w:rsidR="00F15BBA" w:rsidRDefault="00F15BBA" w:rsidP="00F15BBA"/>
    <w:p w14:paraId="2DBF35AD" w14:textId="77777777" w:rsidR="00F15BBA" w:rsidRDefault="00E917E5" w:rsidP="00F15BBA">
      <w:pPr>
        <w:tabs>
          <w:tab w:val="left" w:pos="5820"/>
        </w:tabs>
      </w:pPr>
      <w:r>
        <w:tab/>
      </w:r>
    </w:p>
    <w:p w14:paraId="1B7B0A76" w14:textId="77777777" w:rsidR="00F15BBA" w:rsidRPr="00F15BBA" w:rsidRDefault="00E917E5" w:rsidP="00F15BBA">
      <w:pPr>
        <w:tabs>
          <w:tab w:val="left" w:pos="5820"/>
        </w:tabs>
        <w:sectPr w:rsidR="00F15BBA" w:rsidRPr="00F15BBA" w:rsidSect="00007D20">
          <w:footerReference w:type="default" r:id="rId7"/>
          <w:footerReference w:type="first" r:id="rId8"/>
          <w:type w:val="continuous"/>
          <w:pgSz w:w="11907" w:h="16840" w:code="9"/>
          <w:pgMar w:top="1418" w:right="851" w:bottom="567" w:left="851" w:header="567" w:footer="567" w:gutter="0"/>
          <w:cols w:space="708"/>
          <w:titlePg/>
          <w:docGrid w:linePitch="360"/>
        </w:sectPr>
      </w:pPr>
      <w:r>
        <w:tab/>
      </w:r>
    </w:p>
    <w:p w14:paraId="5A4D17D3" w14:textId="77777777" w:rsidR="00007D20" w:rsidRDefault="00E917E5">
      <w:pPr>
        <w:pStyle w:val="ssContents"/>
      </w:pPr>
      <w:bookmarkStart w:id="20" w:name="lblContents"/>
      <w:r>
        <w:lastRenderedPageBreak/>
        <w:t>CONTENTS</w:t>
      </w:r>
      <w:bookmarkEnd w:id="20"/>
    </w:p>
    <w:bookmarkStart w:id="21" w:name="bmkTableOfContents"/>
    <w:bookmarkEnd w:id="21"/>
    <w:p w14:paraId="5A97D404" w14:textId="77777777" w:rsidR="00007D20" w:rsidRDefault="00E917E5">
      <w:pPr>
        <w:pStyle w:val="TOC1"/>
        <w:rPr>
          <w:rFonts w:eastAsiaTheme="minorEastAsia" w:cstheme="minorBidi"/>
          <w:noProof/>
        </w:rPr>
      </w:pPr>
      <w:r>
        <w:fldChar w:fldCharType="begin" w:fldLock="1"/>
      </w:r>
      <w:r>
        <w:instrText xml:space="preserve">TOC \h \t "Heading 1,1,ssqAppendix,1,ssqExhibit,1,ssqPart,1,ssqSchedule,1,ssqSection,1,ssqToCAdd,1"  </w:instrText>
      </w:r>
      <w:r>
        <w:fldChar w:fldCharType="separate"/>
      </w:r>
      <w:hyperlink w:anchor="_Toc37168507" w:history="1">
        <w:r w:rsidRPr="00CA725D">
          <w:rPr>
            <w:rStyle w:val="Hyperlink"/>
            <w:noProof/>
          </w:rPr>
          <w:t>1.</w:t>
        </w:r>
        <w:r>
          <w:rPr>
            <w:rFonts w:eastAsiaTheme="minorEastAsia" w:cstheme="minorBidi"/>
            <w:noProof/>
          </w:rPr>
          <w:tab/>
        </w:r>
        <w:r w:rsidRPr="00CA725D">
          <w:rPr>
            <w:rStyle w:val="Hyperlink"/>
            <w:noProof/>
          </w:rPr>
          <w:t>Definitions</w:t>
        </w:r>
        <w:r>
          <w:rPr>
            <w:noProof/>
          </w:rPr>
          <w:tab/>
        </w:r>
        <w:r>
          <w:rPr>
            <w:noProof/>
          </w:rPr>
          <w:fldChar w:fldCharType="begin" w:fldLock="1"/>
        </w:r>
        <w:r>
          <w:rPr>
            <w:noProof/>
          </w:rPr>
          <w:instrText xml:space="preserve"> PAGEREF _Toc37168507 \h </w:instrText>
        </w:r>
        <w:r>
          <w:rPr>
            <w:noProof/>
          </w:rPr>
        </w:r>
        <w:r>
          <w:rPr>
            <w:noProof/>
          </w:rPr>
          <w:fldChar w:fldCharType="separate"/>
        </w:r>
        <w:r>
          <w:rPr>
            <w:noProof/>
          </w:rPr>
          <w:t>1</w:t>
        </w:r>
        <w:r>
          <w:rPr>
            <w:noProof/>
          </w:rPr>
          <w:fldChar w:fldCharType="end"/>
        </w:r>
      </w:hyperlink>
    </w:p>
    <w:p w14:paraId="0DAD798B" w14:textId="77777777" w:rsidR="00007D20" w:rsidRDefault="00E917E5">
      <w:pPr>
        <w:pStyle w:val="TOC1"/>
        <w:rPr>
          <w:rFonts w:eastAsiaTheme="minorEastAsia" w:cstheme="minorBidi"/>
          <w:noProof/>
        </w:rPr>
      </w:pPr>
      <w:hyperlink w:anchor="_Toc37168508" w:history="1">
        <w:r w:rsidR="00EA6E36" w:rsidRPr="00CA725D">
          <w:rPr>
            <w:rStyle w:val="Hyperlink"/>
            <w:noProof/>
          </w:rPr>
          <w:t>2.</w:t>
        </w:r>
        <w:r w:rsidR="00EA6E36">
          <w:rPr>
            <w:rFonts w:eastAsiaTheme="minorEastAsia" w:cstheme="minorBidi"/>
            <w:noProof/>
          </w:rPr>
          <w:tab/>
        </w:r>
        <w:r w:rsidR="00EA6E36" w:rsidRPr="00CA725D">
          <w:rPr>
            <w:rStyle w:val="Hyperlink"/>
            <w:noProof/>
          </w:rPr>
          <w:t>Licence</w:t>
        </w:r>
        <w:r w:rsidR="00EA6E36">
          <w:rPr>
            <w:noProof/>
          </w:rPr>
          <w:tab/>
        </w:r>
        <w:r w:rsidR="00EA6E36">
          <w:rPr>
            <w:noProof/>
          </w:rPr>
          <w:fldChar w:fldCharType="begin" w:fldLock="1"/>
        </w:r>
        <w:r w:rsidR="00EA6E36">
          <w:rPr>
            <w:noProof/>
          </w:rPr>
          <w:instrText xml:space="preserve"> PAGEREF _Toc37168508 \h </w:instrText>
        </w:r>
        <w:r w:rsidR="00EA6E36">
          <w:rPr>
            <w:noProof/>
          </w:rPr>
        </w:r>
        <w:r w:rsidR="00EA6E36">
          <w:rPr>
            <w:noProof/>
          </w:rPr>
          <w:fldChar w:fldCharType="separate"/>
        </w:r>
        <w:r w:rsidR="00EA6E36">
          <w:rPr>
            <w:noProof/>
          </w:rPr>
          <w:t>2</w:t>
        </w:r>
        <w:r w:rsidR="00EA6E36">
          <w:rPr>
            <w:noProof/>
          </w:rPr>
          <w:fldChar w:fldCharType="end"/>
        </w:r>
      </w:hyperlink>
    </w:p>
    <w:p w14:paraId="531C860A" w14:textId="77777777" w:rsidR="00007D20" w:rsidRDefault="00E917E5">
      <w:pPr>
        <w:pStyle w:val="TOC1"/>
        <w:rPr>
          <w:rFonts w:eastAsiaTheme="minorEastAsia" w:cstheme="minorBidi"/>
          <w:noProof/>
        </w:rPr>
      </w:pPr>
      <w:hyperlink w:anchor="_Toc37168509" w:history="1">
        <w:r w:rsidR="00EA6E36" w:rsidRPr="00CA725D">
          <w:rPr>
            <w:rStyle w:val="Hyperlink"/>
            <w:noProof/>
          </w:rPr>
          <w:t>3.</w:t>
        </w:r>
        <w:r w:rsidR="00EA6E36">
          <w:rPr>
            <w:rFonts w:eastAsiaTheme="minorEastAsia" w:cstheme="minorBidi"/>
            <w:noProof/>
          </w:rPr>
          <w:tab/>
        </w:r>
        <w:r w:rsidR="00EA6E36" w:rsidRPr="00CA725D">
          <w:rPr>
            <w:rStyle w:val="Hyperlink"/>
            <w:noProof/>
          </w:rPr>
          <w:t xml:space="preserve">Obligations of </w:t>
        </w:r>
        <w:r w:rsidR="00EA6E36">
          <w:rPr>
            <w:rStyle w:val="Hyperlink"/>
            <w:noProof/>
          </w:rPr>
          <w:t>t</w:t>
        </w:r>
        <w:r w:rsidR="00EA6E36" w:rsidRPr="00CA725D">
          <w:rPr>
            <w:rStyle w:val="Hyperlink"/>
            <w:noProof/>
          </w:rPr>
          <w:t>he Licensee</w:t>
        </w:r>
        <w:r w:rsidR="00EA6E36">
          <w:rPr>
            <w:noProof/>
          </w:rPr>
          <w:tab/>
        </w:r>
        <w:r w:rsidR="00EA6E36">
          <w:rPr>
            <w:noProof/>
          </w:rPr>
          <w:fldChar w:fldCharType="begin" w:fldLock="1"/>
        </w:r>
        <w:r w:rsidR="00EA6E36">
          <w:rPr>
            <w:noProof/>
          </w:rPr>
          <w:instrText xml:space="preserve"> PAGEREF _Toc37168509 \h </w:instrText>
        </w:r>
        <w:r w:rsidR="00EA6E36">
          <w:rPr>
            <w:noProof/>
          </w:rPr>
        </w:r>
        <w:r w:rsidR="00EA6E36">
          <w:rPr>
            <w:noProof/>
          </w:rPr>
          <w:fldChar w:fldCharType="separate"/>
        </w:r>
        <w:r w:rsidR="00EA6E36">
          <w:rPr>
            <w:noProof/>
          </w:rPr>
          <w:t>3</w:t>
        </w:r>
        <w:r w:rsidR="00EA6E36">
          <w:rPr>
            <w:noProof/>
          </w:rPr>
          <w:fldChar w:fldCharType="end"/>
        </w:r>
      </w:hyperlink>
    </w:p>
    <w:p w14:paraId="084EFE7C" w14:textId="77777777" w:rsidR="00007D20" w:rsidRDefault="00E917E5">
      <w:pPr>
        <w:pStyle w:val="TOC1"/>
        <w:rPr>
          <w:rFonts w:eastAsiaTheme="minorEastAsia" w:cstheme="minorBidi"/>
          <w:noProof/>
        </w:rPr>
      </w:pPr>
      <w:hyperlink w:anchor="_Toc37168510" w:history="1">
        <w:r w:rsidR="00EA6E36" w:rsidRPr="00CA725D">
          <w:rPr>
            <w:rStyle w:val="Hyperlink"/>
            <w:noProof/>
          </w:rPr>
          <w:t>4.</w:t>
        </w:r>
        <w:r w:rsidR="00EA6E36">
          <w:rPr>
            <w:rFonts w:eastAsiaTheme="minorEastAsia" w:cstheme="minorBidi"/>
            <w:noProof/>
          </w:rPr>
          <w:tab/>
        </w:r>
        <w:r w:rsidR="00EA6E36" w:rsidRPr="00CA725D">
          <w:rPr>
            <w:rStyle w:val="Hyperlink"/>
            <w:noProof/>
          </w:rPr>
          <w:t>Approval</w:t>
        </w:r>
        <w:r w:rsidR="00EA6E36">
          <w:rPr>
            <w:noProof/>
          </w:rPr>
          <w:tab/>
        </w:r>
        <w:r w:rsidR="00EA6E36">
          <w:rPr>
            <w:noProof/>
          </w:rPr>
          <w:fldChar w:fldCharType="begin" w:fldLock="1"/>
        </w:r>
        <w:r w:rsidR="00EA6E36">
          <w:rPr>
            <w:noProof/>
          </w:rPr>
          <w:instrText xml:space="preserve"> PAGEREF _Toc37168510 \h </w:instrText>
        </w:r>
        <w:r w:rsidR="00EA6E36">
          <w:rPr>
            <w:noProof/>
          </w:rPr>
        </w:r>
        <w:r w:rsidR="00EA6E36">
          <w:rPr>
            <w:noProof/>
          </w:rPr>
          <w:fldChar w:fldCharType="separate"/>
        </w:r>
        <w:r w:rsidR="00EA6E36">
          <w:rPr>
            <w:noProof/>
          </w:rPr>
          <w:t>3</w:t>
        </w:r>
        <w:r w:rsidR="00EA6E36">
          <w:rPr>
            <w:noProof/>
          </w:rPr>
          <w:fldChar w:fldCharType="end"/>
        </w:r>
      </w:hyperlink>
    </w:p>
    <w:p w14:paraId="59858E26" w14:textId="77777777" w:rsidR="00007D20" w:rsidRDefault="00E917E5">
      <w:pPr>
        <w:pStyle w:val="TOC1"/>
        <w:rPr>
          <w:rFonts w:eastAsiaTheme="minorEastAsia" w:cstheme="minorBidi"/>
          <w:noProof/>
        </w:rPr>
      </w:pPr>
      <w:hyperlink w:anchor="_Toc37168511" w:history="1">
        <w:r w:rsidR="00EA6E36" w:rsidRPr="00CA725D">
          <w:rPr>
            <w:rStyle w:val="Hyperlink"/>
            <w:noProof/>
          </w:rPr>
          <w:t>5.</w:t>
        </w:r>
        <w:r w:rsidR="00EA6E36">
          <w:rPr>
            <w:rFonts w:eastAsiaTheme="minorEastAsia" w:cstheme="minorBidi"/>
            <w:noProof/>
          </w:rPr>
          <w:tab/>
        </w:r>
        <w:r w:rsidR="00EA6E36" w:rsidRPr="00CA725D">
          <w:rPr>
            <w:rStyle w:val="Hyperlink"/>
            <w:noProof/>
          </w:rPr>
          <w:t>Recordal of Licence</w:t>
        </w:r>
        <w:r w:rsidR="00EA6E36">
          <w:rPr>
            <w:noProof/>
          </w:rPr>
          <w:tab/>
        </w:r>
        <w:r w:rsidR="00EA6E36">
          <w:rPr>
            <w:noProof/>
          </w:rPr>
          <w:fldChar w:fldCharType="begin" w:fldLock="1"/>
        </w:r>
        <w:r w:rsidR="00EA6E36">
          <w:rPr>
            <w:noProof/>
          </w:rPr>
          <w:instrText xml:space="preserve"> PAGEREF _Toc37168511 \h </w:instrText>
        </w:r>
        <w:r w:rsidR="00EA6E36">
          <w:rPr>
            <w:noProof/>
          </w:rPr>
        </w:r>
        <w:r w:rsidR="00EA6E36">
          <w:rPr>
            <w:noProof/>
          </w:rPr>
          <w:fldChar w:fldCharType="separate"/>
        </w:r>
        <w:r w:rsidR="00EA6E36">
          <w:rPr>
            <w:noProof/>
          </w:rPr>
          <w:t>4</w:t>
        </w:r>
        <w:r w:rsidR="00EA6E36">
          <w:rPr>
            <w:noProof/>
          </w:rPr>
          <w:fldChar w:fldCharType="end"/>
        </w:r>
      </w:hyperlink>
    </w:p>
    <w:p w14:paraId="73AB1CFF" w14:textId="77777777" w:rsidR="00007D20" w:rsidRDefault="00E917E5">
      <w:pPr>
        <w:pStyle w:val="TOC1"/>
        <w:rPr>
          <w:rFonts w:eastAsiaTheme="minorEastAsia" w:cstheme="minorBidi"/>
          <w:noProof/>
        </w:rPr>
      </w:pPr>
      <w:hyperlink w:anchor="_Toc37168512" w:history="1">
        <w:r w:rsidR="00EA6E36" w:rsidRPr="00CA725D">
          <w:rPr>
            <w:rStyle w:val="Hyperlink"/>
            <w:noProof/>
          </w:rPr>
          <w:t>6.</w:t>
        </w:r>
        <w:r w:rsidR="00EA6E36">
          <w:rPr>
            <w:rFonts w:eastAsiaTheme="minorEastAsia" w:cstheme="minorBidi"/>
            <w:noProof/>
          </w:rPr>
          <w:tab/>
        </w:r>
        <w:r w:rsidR="00EA6E36" w:rsidRPr="00CA725D">
          <w:rPr>
            <w:rStyle w:val="Hyperlink"/>
            <w:noProof/>
          </w:rPr>
          <w:t>Warranties</w:t>
        </w:r>
        <w:r w:rsidR="00EA6E36">
          <w:rPr>
            <w:noProof/>
          </w:rPr>
          <w:tab/>
        </w:r>
        <w:r w:rsidR="00EA6E36">
          <w:rPr>
            <w:noProof/>
          </w:rPr>
          <w:fldChar w:fldCharType="begin" w:fldLock="1"/>
        </w:r>
        <w:r w:rsidR="00EA6E36">
          <w:rPr>
            <w:noProof/>
          </w:rPr>
          <w:instrText xml:space="preserve"> PAGEREF _Toc37168512 \h </w:instrText>
        </w:r>
        <w:r w:rsidR="00EA6E36">
          <w:rPr>
            <w:noProof/>
          </w:rPr>
        </w:r>
        <w:r w:rsidR="00EA6E36">
          <w:rPr>
            <w:noProof/>
          </w:rPr>
          <w:fldChar w:fldCharType="separate"/>
        </w:r>
        <w:r w:rsidR="00EA6E36">
          <w:rPr>
            <w:noProof/>
          </w:rPr>
          <w:t>5</w:t>
        </w:r>
        <w:r w:rsidR="00EA6E36">
          <w:rPr>
            <w:noProof/>
          </w:rPr>
          <w:fldChar w:fldCharType="end"/>
        </w:r>
      </w:hyperlink>
    </w:p>
    <w:p w14:paraId="068450A3" w14:textId="77777777" w:rsidR="00007D20" w:rsidRDefault="00E917E5">
      <w:pPr>
        <w:pStyle w:val="TOC1"/>
        <w:rPr>
          <w:rFonts w:eastAsiaTheme="minorEastAsia" w:cstheme="minorBidi"/>
          <w:noProof/>
        </w:rPr>
      </w:pPr>
      <w:hyperlink w:anchor="_Toc37168513" w:history="1">
        <w:r w:rsidR="00EA6E36" w:rsidRPr="00CA725D">
          <w:rPr>
            <w:rStyle w:val="Hyperlink"/>
            <w:noProof/>
          </w:rPr>
          <w:t>7.</w:t>
        </w:r>
        <w:r w:rsidR="00EA6E36">
          <w:rPr>
            <w:rFonts w:eastAsiaTheme="minorEastAsia" w:cstheme="minorBidi"/>
            <w:noProof/>
          </w:rPr>
          <w:tab/>
        </w:r>
        <w:r w:rsidR="00EA6E36" w:rsidRPr="00CA725D">
          <w:rPr>
            <w:rStyle w:val="Hyperlink"/>
            <w:noProof/>
          </w:rPr>
          <w:t>Quality Control</w:t>
        </w:r>
        <w:r w:rsidR="00EA6E36">
          <w:rPr>
            <w:noProof/>
          </w:rPr>
          <w:tab/>
        </w:r>
        <w:r w:rsidR="00EA6E36">
          <w:rPr>
            <w:noProof/>
          </w:rPr>
          <w:fldChar w:fldCharType="begin" w:fldLock="1"/>
        </w:r>
        <w:r w:rsidR="00EA6E36">
          <w:rPr>
            <w:noProof/>
          </w:rPr>
          <w:instrText xml:space="preserve"> PAGEREF _Toc37168513 \h </w:instrText>
        </w:r>
        <w:r w:rsidR="00EA6E36">
          <w:rPr>
            <w:noProof/>
          </w:rPr>
        </w:r>
        <w:r w:rsidR="00EA6E36">
          <w:rPr>
            <w:noProof/>
          </w:rPr>
          <w:fldChar w:fldCharType="separate"/>
        </w:r>
        <w:r w:rsidR="00EA6E36">
          <w:rPr>
            <w:noProof/>
          </w:rPr>
          <w:t>5</w:t>
        </w:r>
        <w:r w:rsidR="00EA6E36">
          <w:rPr>
            <w:noProof/>
          </w:rPr>
          <w:fldChar w:fldCharType="end"/>
        </w:r>
      </w:hyperlink>
    </w:p>
    <w:p w14:paraId="1D162335" w14:textId="77777777" w:rsidR="00007D20" w:rsidRDefault="00E917E5">
      <w:pPr>
        <w:pStyle w:val="TOC1"/>
        <w:rPr>
          <w:rFonts w:eastAsiaTheme="minorEastAsia" w:cstheme="minorBidi"/>
          <w:noProof/>
        </w:rPr>
      </w:pPr>
      <w:hyperlink w:anchor="_Toc37168514" w:history="1">
        <w:r w:rsidR="00EA6E36" w:rsidRPr="00CA725D">
          <w:rPr>
            <w:rStyle w:val="Hyperlink"/>
            <w:noProof/>
          </w:rPr>
          <w:t>8.</w:t>
        </w:r>
        <w:r w:rsidR="00EA6E36">
          <w:rPr>
            <w:rFonts w:eastAsiaTheme="minorEastAsia" w:cstheme="minorBidi"/>
            <w:noProof/>
          </w:rPr>
          <w:tab/>
        </w:r>
        <w:r w:rsidR="00EA6E36" w:rsidRPr="00CA725D">
          <w:rPr>
            <w:rStyle w:val="Hyperlink"/>
            <w:noProof/>
          </w:rPr>
          <w:t>Infringement</w:t>
        </w:r>
        <w:r w:rsidR="00EA6E36">
          <w:rPr>
            <w:noProof/>
          </w:rPr>
          <w:tab/>
        </w:r>
        <w:r w:rsidR="00EA6E36">
          <w:rPr>
            <w:noProof/>
          </w:rPr>
          <w:fldChar w:fldCharType="begin" w:fldLock="1"/>
        </w:r>
        <w:r w:rsidR="00EA6E36">
          <w:rPr>
            <w:noProof/>
          </w:rPr>
          <w:instrText xml:space="preserve"> PAGEREF _Toc37168514 \h </w:instrText>
        </w:r>
        <w:r w:rsidR="00EA6E36">
          <w:rPr>
            <w:noProof/>
          </w:rPr>
        </w:r>
        <w:r w:rsidR="00EA6E36">
          <w:rPr>
            <w:noProof/>
          </w:rPr>
          <w:fldChar w:fldCharType="separate"/>
        </w:r>
        <w:r w:rsidR="00EA6E36">
          <w:rPr>
            <w:noProof/>
          </w:rPr>
          <w:t>5</w:t>
        </w:r>
        <w:r w:rsidR="00EA6E36">
          <w:rPr>
            <w:noProof/>
          </w:rPr>
          <w:fldChar w:fldCharType="end"/>
        </w:r>
      </w:hyperlink>
    </w:p>
    <w:p w14:paraId="75515F40" w14:textId="77777777" w:rsidR="00007D20" w:rsidRDefault="00E917E5">
      <w:pPr>
        <w:pStyle w:val="TOC1"/>
        <w:rPr>
          <w:rFonts w:eastAsiaTheme="minorEastAsia" w:cstheme="minorBidi"/>
          <w:noProof/>
        </w:rPr>
      </w:pPr>
      <w:hyperlink w:anchor="_Toc37168515" w:history="1">
        <w:r w:rsidR="00EA6E36" w:rsidRPr="00CA725D">
          <w:rPr>
            <w:rStyle w:val="Hyperlink"/>
            <w:noProof/>
          </w:rPr>
          <w:t>9.</w:t>
        </w:r>
        <w:r w:rsidR="00EA6E36">
          <w:rPr>
            <w:rFonts w:eastAsiaTheme="minorEastAsia" w:cstheme="minorBidi"/>
            <w:noProof/>
          </w:rPr>
          <w:tab/>
        </w:r>
        <w:r w:rsidR="00EA6E36" w:rsidRPr="00CA725D">
          <w:rPr>
            <w:rStyle w:val="Hyperlink"/>
            <w:noProof/>
          </w:rPr>
          <w:t>Termination</w:t>
        </w:r>
        <w:r w:rsidR="00EA6E36">
          <w:rPr>
            <w:noProof/>
          </w:rPr>
          <w:tab/>
        </w:r>
        <w:r w:rsidR="00EA6E36">
          <w:rPr>
            <w:noProof/>
          </w:rPr>
          <w:fldChar w:fldCharType="begin" w:fldLock="1"/>
        </w:r>
        <w:r w:rsidR="00EA6E36">
          <w:rPr>
            <w:noProof/>
          </w:rPr>
          <w:instrText xml:space="preserve"> PAGEREF _Toc37168515 \h </w:instrText>
        </w:r>
        <w:r w:rsidR="00EA6E36">
          <w:rPr>
            <w:noProof/>
          </w:rPr>
        </w:r>
        <w:r w:rsidR="00EA6E36">
          <w:rPr>
            <w:noProof/>
          </w:rPr>
          <w:fldChar w:fldCharType="separate"/>
        </w:r>
        <w:r w:rsidR="00EA6E36">
          <w:rPr>
            <w:noProof/>
          </w:rPr>
          <w:t>5</w:t>
        </w:r>
        <w:r w:rsidR="00EA6E36">
          <w:rPr>
            <w:noProof/>
          </w:rPr>
          <w:fldChar w:fldCharType="end"/>
        </w:r>
      </w:hyperlink>
    </w:p>
    <w:p w14:paraId="4DC00087" w14:textId="77777777" w:rsidR="00007D20" w:rsidRDefault="00E917E5">
      <w:pPr>
        <w:pStyle w:val="TOC1"/>
        <w:rPr>
          <w:rFonts w:eastAsiaTheme="minorEastAsia" w:cstheme="minorBidi"/>
          <w:noProof/>
        </w:rPr>
      </w:pPr>
      <w:hyperlink w:anchor="_Toc37168516" w:history="1">
        <w:r w:rsidR="00EA6E36" w:rsidRPr="00CA725D">
          <w:rPr>
            <w:rStyle w:val="Hyperlink"/>
            <w:noProof/>
          </w:rPr>
          <w:t>10.</w:t>
        </w:r>
        <w:r w:rsidR="00EA6E36">
          <w:rPr>
            <w:rFonts w:eastAsiaTheme="minorEastAsia" w:cstheme="minorBidi"/>
            <w:noProof/>
          </w:rPr>
          <w:tab/>
        </w:r>
        <w:r w:rsidR="00EA6E36" w:rsidRPr="00CA725D">
          <w:rPr>
            <w:rStyle w:val="Hyperlink"/>
            <w:noProof/>
          </w:rPr>
          <w:t>Consequence of Termination</w:t>
        </w:r>
        <w:r w:rsidR="00EA6E36">
          <w:rPr>
            <w:noProof/>
          </w:rPr>
          <w:tab/>
        </w:r>
        <w:r w:rsidR="00EA6E36">
          <w:rPr>
            <w:noProof/>
          </w:rPr>
          <w:fldChar w:fldCharType="begin" w:fldLock="1"/>
        </w:r>
        <w:r w:rsidR="00EA6E36">
          <w:rPr>
            <w:noProof/>
          </w:rPr>
          <w:instrText xml:space="preserve"> PAGEREF _Toc37168516 \h </w:instrText>
        </w:r>
        <w:r w:rsidR="00EA6E36">
          <w:rPr>
            <w:noProof/>
          </w:rPr>
        </w:r>
        <w:r w:rsidR="00EA6E36">
          <w:rPr>
            <w:noProof/>
          </w:rPr>
          <w:fldChar w:fldCharType="separate"/>
        </w:r>
        <w:r w:rsidR="00EA6E36">
          <w:rPr>
            <w:noProof/>
          </w:rPr>
          <w:t>6</w:t>
        </w:r>
        <w:r w:rsidR="00EA6E36">
          <w:rPr>
            <w:noProof/>
          </w:rPr>
          <w:fldChar w:fldCharType="end"/>
        </w:r>
      </w:hyperlink>
    </w:p>
    <w:p w14:paraId="59E112A2" w14:textId="77777777" w:rsidR="00007D20" w:rsidRDefault="00E917E5">
      <w:pPr>
        <w:pStyle w:val="TOC1"/>
        <w:rPr>
          <w:rFonts w:eastAsiaTheme="minorEastAsia" w:cstheme="minorBidi"/>
          <w:noProof/>
        </w:rPr>
      </w:pPr>
      <w:hyperlink w:anchor="_Toc37168517" w:history="1">
        <w:r w:rsidR="00EA6E36" w:rsidRPr="00CA725D">
          <w:rPr>
            <w:rStyle w:val="Hyperlink"/>
            <w:noProof/>
          </w:rPr>
          <w:t>11.</w:t>
        </w:r>
        <w:r w:rsidR="00EA6E36">
          <w:rPr>
            <w:rFonts w:eastAsiaTheme="minorEastAsia" w:cstheme="minorBidi"/>
            <w:noProof/>
          </w:rPr>
          <w:tab/>
        </w:r>
        <w:r w:rsidR="00EA6E36" w:rsidRPr="00CA725D">
          <w:rPr>
            <w:rStyle w:val="Hyperlink"/>
            <w:noProof/>
          </w:rPr>
          <w:t>Miscellaneous Provisions</w:t>
        </w:r>
        <w:r w:rsidR="00EA6E36">
          <w:rPr>
            <w:noProof/>
          </w:rPr>
          <w:tab/>
        </w:r>
        <w:r w:rsidR="00EA6E36">
          <w:rPr>
            <w:noProof/>
          </w:rPr>
          <w:fldChar w:fldCharType="begin" w:fldLock="1"/>
        </w:r>
        <w:r w:rsidR="00EA6E36">
          <w:rPr>
            <w:noProof/>
          </w:rPr>
          <w:instrText xml:space="preserve"> PAGEREF _Toc37168517 \h </w:instrText>
        </w:r>
        <w:r w:rsidR="00EA6E36">
          <w:rPr>
            <w:noProof/>
          </w:rPr>
        </w:r>
        <w:r w:rsidR="00EA6E36">
          <w:rPr>
            <w:noProof/>
          </w:rPr>
          <w:fldChar w:fldCharType="separate"/>
        </w:r>
        <w:r w:rsidR="00EA6E36">
          <w:rPr>
            <w:noProof/>
          </w:rPr>
          <w:t>7</w:t>
        </w:r>
        <w:r w:rsidR="00EA6E36">
          <w:rPr>
            <w:noProof/>
          </w:rPr>
          <w:fldChar w:fldCharType="end"/>
        </w:r>
      </w:hyperlink>
    </w:p>
    <w:p w14:paraId="2A94B7A8" w14:textId="77777777" w:rsidR="00007D20" w:rsidRDefault="00E917E5">
      <w:pPr>
        <w:pStyle w:val="TOC1"/>
        <w:rPr>
          <w:rFonts w:eastAsiaTheme="minorEastAsia" w:cstheme="minorBidi"/>
          <w:noProof/>
        </w:rPr>
      </w:pPr>
      <w:hyperlink w:anchor="_Toc37168518" w:history="1">
        <w:r w:rsidR="00EA6E36">
          <w:rPr>
            <w:rStyle w:val="Hyperlink"/>
            <w:rFonts w:cs="Arial"/>
            <w:noProof/>
          </w:rPr>
          <w:t xml:space="preserve">SCHEDULE 1 </w:t>
        </w:r>
        <w:r w:rsidR="00EA6E36" w:rsidRPr="00CA725D">
          <w:rPr>
            <w:rStyle w:val="Hyperlink"/>
            <w:rFonts w:cs="Arial"/>
            <w:noProof/>
          </w:rPr>
          <w:t xml:space="preserve">: </w:t>
        </w:r>
        <w:r w:rsidR="00EA6E36">
          <w:rPr>
            <w:rStyle w:val="Hyperlink"/>
            <w:rFonts w:cs="Arial"/>
            <w:noProof/>
          </w:rPr>
          <w:t xml:space="preserve">THE </w:t>
        </w:r>
        <w:r w:rsidR="00EA6E36" w:rsidRPr="00CA725D">
          <w:rPr>
            <w:rStyle w:val="Hyperlink"/>
            <w:rFonts w:cs="Arial"/>
            <w:noProof/>
          </w:rPr>
          <w:t>TRADE</w:t>
        </w:r>
        <w:r w:rsidR="00EA6E36">
          <w:rPr>
            <w:rStyle w:val="Hyperlink"/>
            <w:rFonts w:cs="Arial"/>
            <w:noProof/>
          </w:rPr>
          <w:t>MARK AND JAR LOGO</w:t>
        </w:r>
        <w:r w:rsidR="00EA6E36">
          <w:rPr>
            <w:noProof/>
          </w:rPr>
          <w:tab/>
        </w:r>
        <w:r w:rsidR="00EA6E36">
          <w:rPr>
            <w:noProof/>
          </w:rPr>
          <w:fldChar w:fldCharType="begin" w:fldLock="1"/>
        </w:r>
        <w:r w:rsidR="00EA6E36">
          <w:rPr>
            <w:noProof/>
          </w:rPr>
          <w:instrText xml:space="preserve"> PAGEREF _Toc37168518 \h </w:instrText>
        </w:r>
        <w:r w:rsidR="00EA6E36">
          <w:rPr>
            <w:noProof/>
          </w:rPr>
        </w:r>
        <w:r w:rsidR="00EA6E36">
          <w:rPr>
            <w:noProof/>
          </w:rPr>
          <w:fldChar w:fldCharType="separate"/>
        </w:r>
        <w:r w:rsidR="00EA6E36">
          <w:rPr>
            <w:noProof/>
          </w:rPr>
          <w:t>9</w:t>
        </w:r>
        <w:r w:rsidR="00EA6E36">
          <w:rPr>
            <w:noProof/>
          </w:rPr>
          <w:fldChar w:fldCharType="end"/>
        </w:r>
      </w:hyperlink>
    </w:p>
    <w:p w14:paraId="2656639A" w14:textId="77777777" w:rsidR="00007D20" w:rsidRDefault="00E917E5">
      <w:pPr>
        <w:pStyle w:val="TOC1"/>
        <w:rPr>
          <w:noProof/>
        </w:rPr>
      </w:pPr>
      <w:hyperlink w:anchor="_Toc37168519" w:history="1">
        <w:r w:rsidR="00EA6E36">
          <w:rPr>
            <w:rStyle w:val="Hyperlink"/>
            <w:rFonts w:cs="Arial"/>
            <w:noProof/>
          </w:rPr>
          <w:t>SCHEDULE</w:t>
        </w:r>
        <w:r w:rsidR="00EA6E36" w:rsidRPr="00CA725D">
          <w:rPr>
            <w:rStyle w:val="Hyperlink"/>
            <w:rFonts w:cs="Arial"/>
            <w:noProof/>
          </w:rPr>
          <w:t xml:space="preserve"> 2 : VISUAL IDENTITY GUIDELINES</w:t>
        </w:r>
        <w:r w:rsidR="00EA6E36">
          <w:rPr>
            <w:noProof/>
          </w:rPr>
          <w:tab/>
        </w:r>
        <w:r w:rsidR="00EA6E36">
          <w:rPr>
            <w:noProof/>
          </w:rPr>
          <w:fldChar w:fldCharType="begin" w:fldLock="1"/>
        </w:r>
        <w:r w:rsidR="00EA6E36">
          <w:rPr>
            <w:noProof/>
          </w:rPr>
          <w:instrText xml:space="preserve"> PAGEREF _Toc37168519 \h </w:instrText>
        </w:r>
        <w:r w:rsidR="00EA6E36">
          <w:rPr>
            <w:noProof/>
          </w:rPr>
        </w:r>
        <w:r w:rsidR="00EA6E36">
          <w:rPr>
            <w:noProof/>
          </w:rPr>
          <w:fldChar w:fldCharType="separate"/>
        </w:r>
        <w:r w:rsidR="00EA6E36">
          <w:rPr>
            <w:noProof/>
          </w:rPr>
          <w:t>10</w:t>
        </w:r>
        <w:r w:rsidR="00EA6E36">
          <w:rPr>
            <w:noProof/>
          </w:rPr>
          <w:fldChar w:fldCharType="end"/>
        </w:r>
      </w:hyperlink>
    </w:p>
    <w:p w14:paraId="5B37CDEE" w14:textId="77777777" w:rsidR="00007D20" w:rsidRDefault="00007D20" w:rsidP="00007D20"/>
    <w:p w14:paraId="06E40C24" w14:textId="77777777" w:rsidR="00007D20" w:rsidRPr="007004C8" w:rsidRDefault="00E917E5" w:rsidP="00007D20">
      <w:r>
        <w:t>SCHEDULE 3 : TEMPLATE SUB-LICENCE AGREEMENT…………………………………………. 14</w:t>
      </w:r>
    </w:p>
    <w:p w14:paraId="75B26B09" w14:textId="77777777" w:rsidR="00007D20" w:rsidRDefault="00E917E5">
      <w:pPr>
        <w:pStyle w:val="ssPara1"/>
      </w:pPr>
      <w:r>
        <w:fldChar w:fldCharType="end"/>
      </w:r>
    </w:p>
    <w:p w14:paraId="58C12DAE" w14:textId="77777777" w:rsidR="00007D20" w:rsidRDefault="00007D20">
      <w:pPr>
        <w:pStyle w:val="ssPara1"/>
      </w:pPr>
      <w:bookmarkStart w:id="22" w:name="bmkLandRegistry"/>
      <w:bookmarkEnd w:id="22"/>
    </w:p>
    <w:p w14:paraId="06025E55" w14:textId="77777777" w:rsidR="00007D20" w:rsidRDefault="00007D20">
      <w:pPr>
        <w:pStyle w:val="ssPara1"/>
      </w:pPr>
      <w:bookmarkStart w:id="23" w:name="bmkPartsPartyRole"/>
      <w:bookmarkEnd w:id="23"/>
    </w:p>
    <w:p w14:paraId="23E9887F" w14:textId="77777777" w:rsidR="00007D20" w:rsidRDefault="00007D20" w:rsidP="00F15BBA">
      <w:pPr>
        <w:jc w:val="right"/>
      </w:pPr>
    </w:p>
    <w:p w14:paraId="51262AA8" w14:textId="77777777" w:rsidR="00F15BBA" w:rsidRDefault="00F15BBA" w:rsidP="00F15BBA"/>
    <w:p w14:paraId="403F438D" w14:textId="77777777" w:rsidR="00F15BBA" w:rsidRPr="00F15BBA" w:rsidRDefault="00F15BBA" w:rsidP="00F15BBA">
      <w:pPr>
        <w:sectPr w:rsidR="00F15BBA" w:rsidRPr="00F15BBA">
          <w:pgSz w:w="11907" w:h="16840" w:code="9"/>
          <w:pgMar w:top="1418" w:right="1191" w:bottom="567" w:left="1191" w:header="1361" w:footer="624" w:gutter="0"/>
          <w:pgNumType w:fmt="lowerRoman" w:start="1"/>
          <w:cols w:space="708"/>
          <w:docGrid w:linePitch="360"/>
        </w:sectPr>
      </w:pPr>
    </w:p>
    <w:tbl>
      <w:tblPr>
        <w:tblW w:w="0" w:type="auto"/>
        <w:tblLook w:val="01E0" w:firstRow="1" w:lastRow="1" w:firstColumn="1" w:lastColumn="1" w:noHBand="0" w:noVBand="0"/>
      </w:tblPr>
      <w:tblGrid>
        <w:gridCol w:w="9525"/>
      </w:tblGrid>
      <w:tr w:rsidR="000B58C7" w14:paraId="242B08BB" w14:textId="77777777" w:rsidTr="00007D20">
        <w:tc>
          <w:tcPr>
            <w:tcW w:w="9741" w:type="dxa"/>
            <w:shd w:val="clear" w:color="auto" w:fill="auto"/>
          </w:tcPr>
          <w:p w14:paraId="560F4DDD" w14:textId="77777777" w:rsidR="00007D20" w:rsidRPr="006469D7" w:rsidRDefault="00E917E5">
            <w:pPr>
              <w:pStyle w:val="ssUserEntry"/>
            </w:pPr>
            <w:bookmarkStart w:id="24" w:name="txtDocumentType"/>
            <w:r w:rsidRPr="004B7F06">
              <w:rPr>
                <w:b/>
                <w:u w:val="single"/>
              </w:rPr>
              <w:lastRenderedPageBreak/>
              <w:t xml:space="preserve">THIS TRADEMARK </w:t>
            </w:r>
            <w:r>
              <w:rPr>
                <w:b/>
                <w:u w:val="single"/>
              </w:rPr>
              <w:t xml:space="preserve">AND COPYRIGHT </w:t>
            </w:r>
            <w:r w:rsidRPr="004B7F06">
              <w:rPr>
                <w:b/>
                <w:u w:val="single"/>
              </w:rPr>
              <w:t>LICENCE AGREEMENT</w:t>
            </w:r>
            <w:bookmarkEnd w:id="24"/>
            <w:r>
              <w:t xml:space="preserve"> </w:t>
            </w:r>
            <w:bookmarkStart w:id="25" w:name="txtDated"/>
            <w:r>
              <w:t>is dated</w:t>
            </w:r>
            <w:r w:rsidR="004617BA">
              <w:t xml:space="preserve"> </w:t>
            </w:r>
            <w:r>
              <w:tab/>
            </w:r>
            <w:r>
              <w:tab/>
            </w:r>
            <w:r>
              <w:tab/>
              <w:t>and made</w:t>
            </w:r>
            <w:bookmarkEnd w:id="25"/>
            <w:r w:rsidRPr="006469D7">
              <w:t xml:space="preserve"> </w:t>
            </w:r>
          </w:p>
        </w:tc>
      </w:tr>
    </w:tbl>
    <w:p w14:paraId="21FAA190" w14:textId="77777777" w:rsidR="00007D20" w:rsidRDefault="00007D20">
      <w:pPr>
        <w:pStyle w:val="ssSpacingLine"/>
      </w:pPr>
    </w:p>
    <w:p w14:paraId="2714CA8F" w14:textId="77777777" w:rsidR="00007D20" w:rsidRDefault="00E917E5">
      <w:pPr>
        <w:pStyle w:val="ssAgrTypeText"/>
      </w:pPr>
      <w:bookmarkStart w:id="26" w:name="lblBetweenBody"/>
      <w:r>
        <w:t>BETWEEN:</w:t>
      </w:r>
      <w:bookmarkEnd w:id="26"/>
    </w:p>
    <w:p w14:paraId="63ABA118" w14:textId="77777777" w:rsidR="00007D20" w:rsidRDefault="00007D20">
      <w:pPr>
        <w:pStyle w:val="ssSpacingLine"/>
      </w:pPr>
    </w:p>
    <w:tbl>
      <w:tblPr>
        <w:tblW w:w="0" w:type="auto"/>
        <w:tblLook w:val="01E0" w:firstRow="1" w:lastRow="1" w:firstColumn="1" w:lastColumn="1" w:noHBand="0" w:noVBand="0"/>
      </w:tblPr>
      <w:tblGrid>
        <w:gridCol w:w="9525"/>
      </w:tblGrid>
      <w:tr w:rsidR="000B58C7" w14:paraId="50170506" w14:textId="77777777" w:rsidTr="00007D20">
        <w:tc>
          <w:tcPr>
            <w:tcW w:w="9741" w:type="dxa"/>
            <w:shd w:val="clear" w:color="auto" w:fill="auto"/>
          </w:tcPr>
          <w:p w14:paraId="4A500B0E" w14:textId="77777777" w:rsidR="00007D20" w:rsidRPr="004B7F06" w:rsidRDefault="00E917E5" w:rsidP="00007D20">
            <w:pPr>
              <w:pStyle w:val="ParticularsPartyInfo"/>
            </w:pPr>
            <w:bookmarkStart w:id="27" w:name="txtPartyBody"/>
            <w:r w:rsidRPr="004B7F06">
              <w:rPr>
                <w:rFonts w:hint="eastAsia"/>
              </w:rPr>
              <w:t>(1)</w:t>
            </w:r>
            <w:r w:rsidRPr="004B7F06">
              <w:rPr>
                <w:rFonts w:hint="eastAsia"/>
              </w:rPr>
              <w:tab/>
            </w:r>
            <w:r w:rsidRPr="004B7F06">
              <w:rPr>
                <w:rFonts w:hint="eastAsia"/>
                <w:b/>
                <w:u w:val="single"/>
              </w:rPr>
              <w:t>FÉDÉRATION EUROPÉENNE DU VERRE D</w:t>
            </w:r>
            <w:r w:rsidRPr="004B7F06">
              <w:rPr>
                <w:u w:val="single"/>
              </w:rPr>
              <w:t>’</w:t>
            </w:r>
            <w:r w:rsidRPr="004B7F06">
              <w:rPr>
                <w:rFonts w:hint="eastAsia"/>
                <w:b/>
                <w:u w:val="single"/>
              </w:rPr>
              <w:t>EMBALLAGE</w:t>
            </w:r>
            <w:r>
              <w:rPr>
                <w:b/>
                <w:u w:val="single"/>
              </w:rPr>
              <w:t xml:space="preserve"> (FEVE) AISBL</w:t>
            </w:r>
            <w:r w:rsidRPr="004B7F06">
              <w:rPr>
                <w:rFonts w:hint="eastAsia"/>
              </w:rPr>
              <w:t xml:space="preserve">, (the </w:t>
            </w:r>
            <w:r w:rsidRPr="004B7F06">
              <w:rPr>
                <w:u w:val="single"/>
              </w:rPr>
              <w:t>“</w:t>
            </w:r>
            <w:r w:rsidRPr="004B7F06">
              <w:rPr>
                <w:rFonts w:hint="eastAsia"/>
                <w:u w:val="single"/>
              </w:rPr>
              <w:t>Licensor</w:t>
            </w:r>
            <w:r w:rsidRPr="004B7F06">
              <w:rPr>
                <w:u w:val="single"/>
              </w:rPr>
              <w:t>”</w:t>
            </w:r>
            <w:r w:rsidRPr="004B7F06">
              <w:rPr>
                <w:rFonts w:hint="eastAsia"/>
              </w:rPr>
              <w:t xml:space="preserve">), </w:t>
            </w:r>
            <w:r>
              <w:t xml:space="preserve">an international non-profit association </w:t>
            </w:r>
            <w:r w:rsidRPr="004B7F06">
              <w:rPr>
                <w:rFonts w:hint="eastAsia"/>
              </w:rPr>
              <w:t xml:space="preserve">registered in Belgium under number </w:t>
            </w:r>
            <w:r>
              <w:t>0417.651.811</w:t>
            </w:r>
            <w:r w:rsidRPr="004B7F06">
              <w:rPr>
                <w:rFonts w:hint="eastAsia"/>
              </w:rPr>
              <w:t xml:space="preserve"> and having its registered office at Avenue Louise 89, box 4, 1050 Brussels; and</w:t>
            </w:r>
          </w:p>
          <w:p w14:paraId="7BC50328" w14:textId="77777777" w:rsidR="00007D20" w:rsidRPr="0065570E" w:rsidRDefault="00E917E5" w:rsidP="00007D20">
            <w:pPr>
              <w:pStyle w:val="ParticularsPartyInfo"/>
            </w:pPr>
            <w:r w:rsidRPr="004B7F06">
              <w:rPr>
                <w:rFonts w:hint="eastAsia"/>
              </w:rPr>
              <w:t>(2)</w:t>
            </w:r>
            <w:r w:rsidRPr="004B7F06">
              <w:rPr>
                <w:rFonts w:hint="eastAsia"/>
              </w:rPr>
              <w:tab/>
            </w:r>
            <w:r w:rsidR="004617BA">
              <w:rPr>
                <w:b/>
                <w:u w:val="single"/>
              </w:rPr>
              <w:t>ARDAGH GLASS PACKAGING HOLDINGS SARL</w:t>
            </w:r>
            <w:r w:rsidR="004617BA" w:rsidRPr="004B7F06">
              <w:rPr>
                <w:rFonts w:hint="eastAsia"/>
              </w:rPr>
              <w:t xml:space="preserve">, </w:t>
            </w:r>
            <w:r w:rsidRPr="004B7F06">
              <w:rPr>
                <w:rFonts w:hint="eastAsia"/>
              </w:rPr>
              <w:t xml:space="preserve">(the </w:t>
            </w:r>
            <w:r w:rsidRPr="004B7F06">
              <w:rPr>
                <w:u w:val="single"/>
              </w:rPr>
              <w:t>“</w:t>
            </w:r>
            <w:r>
              <w:rPr>
                <w:u w:val="single"/>
              </w:rPr>
              <w:t>Licensee</w:t>
            </w:r>
            <w:r w:rsidRPr="004B7F06">
              <w:rPr>
                <w:u w:val="single"/>
              </w:rPr>
              <w:t>“</w:t>
            </w:r>
            <w:r w:rsidRPr="004B7F06">
              <w:rPr>
                <w:rFonts w:hint="eastAsia"/>
              </w:rPr>
              <w:t xml:space="preserve">), registered in  </w:t>
            </w:r>
            <w:r w:rsidR="004617BA">
              <w:t xml:space="preserve">Luxembourg </w:t>
            </w:r>
            <w:r w:rsidRPr="004B7F06">
              <w:rPr>
                <w:rFonts w:hint="eastAsia"/>
              </w:rPr>
              <w:t xml:space="preserve">under company number </w:t>
            </w:r>
            <w:r w:rsidR="004617BA">
              <w:rPr>
                <w:rFonts w:hint="eastAsia"/>
              </w:rPr>
              <w:t>B</w:t>
            </w:r>
            <w:r w:rsidR="004617BA">
              <w:t>251838</w:t>
            </w:r>
            <w:r w:rsidR="004617BA" w:rsidRPr="004B7F06">
              <w:rPr>
                <w:rFonts w:hint="eastAsia"/>
              </w:rPr>
              <w:t xml:space="preserve"> </w:t>
            </w:r>
            <w:r w:rsidRPr="004B7F06">
              <w:rPr>
                <w:rFonts w:hint="eastAsia"/>
              </w:rPr>
              <w:t xml:space="preserve">and having its registered office at </w:t>
            </w:r>
            <w:bookmarkEnd w:id="27"/>
            <w:r w:rsidR="004617BA">
              <w:rPr>
                <w:rFonts w:hint="eastAsia"/>
              </w:rPr>
              <w:t>5</w:t>
            </w:r>
            <w:r w:rsidR="004617BA">
              <w:t>6, rue Charles Martel,</w:t>
            </w:r>
            <w:r w:rsidR="00697555">
              <w:t xml:space="preserve"> 2134 Luxembourg, with its business address at Ardagh House, South County Business Park, Leopardstown, Dublin 18, Ireland</w:t>
            </w:r>
            <w:r w:rsidR="004617BA" w:rsidRPr="004B7F06">
              <w:rPr>
                <w:rFonts w:hint="eastAsia"/>
              </w:rPr>
              <w:t>.</w:t>
            </w:r>
          </w:p>
        </w:tc>
      </w:tr>
    </w:tbl>
    <w:p w14:paraId="1E289BD0" w14:textId="77777777" w:rsidR="00007D20" w:rsidRPr="005B5CB5" w:rsidRDefault="00E917E5">
      <w:pPr>
        <w:pStyle w:val="ssUserEntry"/>
        <w:rPr>
          <w:b/>
        </w:rPr>
      </w:pPr>
      <w:bookmarkStart w:id="28" w:name="lblBackground"/>
      <w:r>
        <w:rPr>
          <w:b/>
        </w:rPr>
        <w:t>BACKGROUND:</w:t>
      </w:r>
      <w:bookmarkEnd w:id="28"/>
      <w:r>
        <w:rPr>
          <w:b/>
        </w:rPr>
        <w:t xml:space="preserve">  </w:t>
      </w:r>
    </w:p>
    <w:p w14:paraId="16EE2BDE" w14:textId="77777777" w:rsidR="00007D20" w:rsidRDefault="00007D20">
      <w:pPr>
        <w:pStyle w:val="ssUserEntry"/>
      </w:pPr>
    </w:p>
    <w:tbl>
      <w:tblPr>
        <w:tblW w:w="0" w:type="auto"/>
        <w:tblLook w:val="01E0" w:firstRow="1" w:lastRow="1" w:firstColumn="1" w:lastColumn="1" w:noHBand="0" w:noVBand="0"/>
      </w:tblPr>
      <w:tblGrid>
        <w:gridCol w:w="9525"/>
      </w:tblGrid>
      <w:tr w:rsidR="000B58C7" w14:paraId="6764DBEA" w14:textId="77777777" w:rsidTr="00107F32">
        <w:trPr>
          <w:trHeight w:val="1101"/>
        </w:trPr>
        <w:tc>
          <w:tcPr>
            <w:tcW w:w="9525" w:type="dxa"/>
            <w:shd w:val="clear" w:color="auto" w:fill="auto"/>
          </w:tcPr>
          <w:p w14:paraId="4A15AB0E" w14:textId="77777777" w:rsidR="00007D20" w:rsidRPr="00044C08" w:rsidRDefault="00E917E5" w:rsidP="00007D20">
            <w:pPr>
              <w:pStyle w:val="ssUserEntry"/>
              <w:ind w:left="604" w:hanging="604"/>
            </w:pPr>
            <w:r>
              <w:t xml:space="preserve">(A) </w:t>
            </w:r>
            <w:r>
              <w:tab/>
              <w:t xml:space="preserve">The Licensor </w:t>
            </w:r>
            <w:r w:rsidRPr="00B66E94">
              <w:rPr>
                <w:lang w:val="en-US"/>
              </w:rPr>
              <w:t xml:space="preserve">is the Federation of European manufacturers of glass containers and machine-made glass. The </w:t>
            </w:r>
            <w:r>
              <w:rPr>
                <w:lang w:val="en-US"/>
              </w:rPr>
              <w:t>Licensor</w:t>
            </w:r>
            <w:r w:rsidRPr="00B66E94">
              <w:rPr>
                <w:lang w:val="en-US"/>
              </w:rPr>
              <w:t xml:space="preserve"> has some 60 corporate members belonging to approximately 20 independent corporate groups.</w:t>
            </w:r>
          </w:p>
          <w:p w14:paraId="3C5015E6" w14:textId="77777777" w:rsidR="00007D20" w:rsidRPr="00044C08" w:rsidRDefault="00007D20">
            <w:pPr>
              <w:pStyle w:val="ssUserEntry"/>
            </w:pPr>
          </w:p>
        </w:tc>
      </w:tr>
      <w:tr w:rsidR="000B58C7" w14:paraId="710BFE6B" w14:textId="77777777" w:rsidTr="00007D20">
        <w:tc>
          <w:tcPr>
            <w:tcW w:w="9525" w:type="dxa"/>
            <w:shd w:val="clear" w:color="auto" w:fill="auto"/>
          </w:tcPr>
          <w:p w14:paraId="2355852A" w14:textId="77777777" w:rsidR="00007D20" w:rsidRDefault="00E917E5" w:rsidP="00007D20">
            <w:pPr>
              <w:pStyle w:val="ssUserEntry"/>
              <w:ind w:left="604" w:hanging="567"/>
            </w:pPr>
            <w:r>
              <w:t xml:space="preserve">(B) </w:t>
            </w:r>
            <w:r>
              <w:tab/>
              <w:t xml:space="preserve">The Licensee is </w:t>
            </w:r>
            <w:r w:rsidRPr="0059782F">
              <w:t xml:space="preserve">a </w:t>
            </w:r>
            <w:r w:rsidRPr="00107F32">
              <w:t>member of the Licensor</w:t>
            </w:r>
            <w:r w:rsidR="008001AC">
              <w:t xml:space="preserve"> and is specialized in the manufacturing of beverage and food glass packaging</w:t>
            </w:r>
            <w:r w:rsidRPr="0059782F">
              <w:t>.</w:t>
            </w:r>
          </w:p>
          <w:p w14:paraId="22E257FA" w14:textId="77777777" w:rsidR="00007D20" w:rsidRDefault="00007D20" w:rsidP="00007D20">
            <w:pPr>
              <w:pStyle w:val="ssUserEntry"/>
              <w:ind w:left="604" w:hanging="567"/>
            </w:pPr>
          </w:p>
          <w:p w14:paraId="6055E2BE" w14:textId="77777777" w:rsidR="00007D20" w:rsidRDefault="00E917E5" w:rsidP="00007D20">
            <w:pPr>
              <w:pStyle w:val="ssUserEntry"/>
              <w:ind w:left="604" w:hanging="567"/>
            </w:pPr>
            <w:r>
              <w:t>(C)</w:t>
            </w:r>
            <w:r>
              <w:tab/>
              <w:t xml:space="preserve">The Licensor has </w:t>
            </w:r>
            <w:r w:rsidRPr="00A203EF">
              <w:t>registered a figurative trademark (the “</w:t>
            </w:r>
            <w:r w:rsidRPr="00A203EF">
              <w:rPr>
                <w:u w:val="single"/>
              </w:rPr>
              <w:t>Trademark</w:t>
            </w:r>
            <w:r w:rsidRPr="00A203EF">
              <w:t>”, hereafter further defined and illustrated). The scope (“</w:t>
            </w:r>
            <w:r w:rsidRPr="000E4E72">
              <w:rPr>
                <w:u w:val="single"/>
              </w:rPr>
              <w:t>Scope</w:t>
            </w:r>
            <w:r w:rsidRPr="00A203EF">
              <w:t>”) of the Trademark is to communicate some key environmental</w:t>
            </w:r>
            <w:r w:rsidRPr="00A203EF">
              <w:t>, product quality and taste preservation assets of glass as a packaging solution, more specifically the recyclability of container glass as well as its ability to optimally preserve the content as a result of its inert nature. The Trademark does not expres</w:t>
            </w:r>
            <w:r w:rsidRPr="00A203EF">
              <w:t>s or claim any other product characteristics</w:t>
            </w:r>
            <w:r>
              <w:t xml:space="preserve"> such as minimum recycled content or regarding the production process</w:t>
            </w:r>
            <w:r w:rsidRPr="00A203EF">
              <w:t>.</w:t>
            </w:r>
            <w:r>
              <w:t xml:space="preserve"> The Scope is explained further on the website </w:t>
            </w:r>
            <w:hyperlink r:id="rId9" w:history="1">
              <w:r w:rsidRPr="005B2AFF">
                <w:rPr>
                  <w:rStyle w:val="Hyperlink"/>
                </w:rPr>
                <w:t>www.glasshallmark.com</w:t>
              </w:r>
            </w:hyperlink>
            <w:r>
              <w:t xml:space="preserve">.  </w:t>
            </w:r>
          </w:p>
          <w:p w14:paraId="59E87374" w14:textId="77777777" w:rsidR="00007D20" w:rsidRDefault="00007D20" w:rsidP="00007D20">
            <w:pPr>
              <w:pStyle w:val="ssUserEntry"/>
              <w:ind w:left="604" w:hanging="567"/>
            </w:pPr>
          </w:p>
          <w:p w14:paraId="45A22094" w14:textId="77777777" w:rsidR="00007D20" w:rsidRDefault="00E917E5" w:rsidP="00007D20">
            <w:pPr>
              <w:pStyle w:val="ssUserEntry"/>
              <w:ind w:left="604" w:hanging="567"/>
            </w:pPr>
            <w:r>
              <w:t xml:space="preserve">(D) </w:t>
            </w:r>
            <w:r>
              <w:tab/>
              <w:t>The Licensor wishes</w:t>
            </w:r>
            <w:r>
              <w:t xml:space="preserve"> to allow the glass-container and machine-made glass industry and their customers to use the Trademark on pack (meaning on the bottle or jar, on the label, decorated, printed, embossed, etc.) of their products and off pack (on communication tools like webs</w:t>
            </w:r>
            <w:r>
              <w:t>ite, leaflets, etc.).</w:t>
            </w:r>
          </w:p>
          <w:p w14:paraId="77C895C5" w14:textId="77777777" w:rsidR="00007D20" w:rsidRDefault="00007D20" w:rsidP="00007D20">
            <w:pPr>
              <w:pStyle w:val="ssUserEntry"/>
              <w:ind w:left="604" w:hanging="567"/>
            </w:pPr>
          </w:p>
          <w:p w14:paraId="652695C2" w14:textId="77777777" w:rsidR="00007D20" w:rsidRDefault="00E917E5" w:rsidP="00007D20">
            <w:pPr>
              <w:pStyle w:val="ssUserEntry"/>
              <w:ind w:left="604" w:hanging="567"/>
            </w:pPr>
            <w:r>
              <w:t>(E)</w:t>
            </w:r>
            <w:r>
              <w:tab/>
              <w:t>The Licensor is also the owner of copyrights on another logo (the “</w:t>
            </w:r>
            <w:r w:rsidRPr="004B0D4B">
              <w:rPr>
                <w:u w:val="single"/>
              </w:rPr>
              <w:t>Jar Logo</w:t>
            </w:r>
            <w:r>
              <w:t>”, hereafter further defined and illustrated). The purpose and Scope of the Jar Logo is the same as for the Trademark but when used on jar packaging.</w:t>
            </w:r>
          </w:p>
          <w:p w14:paraId="144C2299" w14:textId="77777777" w:rsidR="00007D20" w:rsidRDefault="00007D20" w:rsidP="00007D20">
            <w:pPr>
              <w:pStyle w:val="ssUserEntry"/>
              <w:ind w:left="604" w:hanging="567"/>
            </w:pPr>
          </w:p>
          <w:p w14:paraId="47D8095E" w14:textId="77777777" w:rsidR="00007D20" w:rsidRDefault="00E917E5" w:rsidP="00007D20">
            <w:pPr>
              <w:pStyle w:val="ssUserEntry"/>
              <w:ind w:left="604" w:hanging="567"/>
            </w:pPr>
            <w:r>
              <w:t>(F)</w:t>
            </w:r>
            <w:r>
              <w:tab/>
              <w:t>The Licensee would like to use the Trademark and</w:t>
            </w:r>
            <w:r w:rsidR="008001AC">
              <w:t xml:space="preserve"> </w:t>
            </w:r>
            <w:r>
              <w:t xml:space="preserve">the Jar Logo on its products. </w:t>
            </w:r>
          </w:p>
          <w:p w14:paraId="45EC476B" w14:textId="77777777" w:rsidR="00007D20" w:rsidRDefault="00007D20" w:rsidP="00007D20">
            <w:pPr>
              <w:pStyle w:val="ssUserEntry"/>
              <w:ind w:left="604" w:hanging="567"/>
            </w:pPr>
          </w:p>
          <w:p w14:paraId="147CBFC5" w14:textId="77777777" w:rsidR="00007D20" w:rsidRDefault="00E917E5" w:rsidP="00007D20">
            <w:pPr>
              <w:pStyle w:val="ssUserEntry"/>
              <w:ind w:left="604" w:hanging="567"/>
            </w:pPr>
            <w:r>
              <w:t>(G)</w:t>
            </w:r>
            <w:r>
              <w:tab/>
              <w:t>The Licensor is willing to grant a non-exclusive licence to the Licensee under the terms and conditions set forth in this Agreement.</w:t>
            </w:r>
          </w:p>
          <w:p w14:paraId="10D5B1A0" w14:textId="77777777" w:rsidR="00007D20" w:rsidRPr="00044C08" w:rsidRDefault="00007D20">
            <w:pPr>
              <w:pStyle w:val="ssUserEntry"/>
            </w:pPr>
          </w:p>
        </w:tc>
      </w:tr>
      <w:tr w:rsidR="000B58C7" w14:paraId="632D1A49" w14:textId="77777777" w:rsidTr="00007D20">
        <w:tc>
          <w:tcPr>
            <w:tcW w:w="9525" w:type="dxa"/>
            <w:shd w:val="clear" w:color="auto" w:fill="auto"/>
          </w:tcPr>
          <w:p w14:paraId="742C5105" w14:textId="77777777" w:rsidR="00007D20" w:rsidRDefault="00007D20" w:rsidP="00007D20">
            <w:pPr>
              <w:pStyle w:val="ssUserEntry"/>
              <w:ind w:left="604" w:hanging="567"/>
            </w:pPr>
          </w:p>
        </w:tc>
      </w:tr>
    </w:tbl>
    <w:p w14:paraId="54564AE5" w14:textId="77777777" w:rsidR="00007D20" w:rsidRPr="00F042E0" w:rsidRDefault="00E917E5" w:rsidP="00007D20">
      <w:pPr>
        <w:pStyle w:val="ssPara1"/>
        <w:rPr>
          <w:rFonts w:cs="Arial"/>
          <w:b/>
          <w:bCs/>
          <w:u w:val="single"/>
        </w:rPr>
      </w:pPr>
      <w:r w:rsidRPr="00F042E0">
        <w:rPr>
          <w:rFonts w:cs="Arial"/>
          <w:b/>
          <w:bCs/>
          <w:u w:val="single"/>
        </w:rPr>
        <w:t>THE PARTIES AGREE THAT:</w:t>
      </w:r>
    </w:p>
    <w:p w14:paraId="0D840E02" w14:textId="77777777" w:rsidR="00007D20" w:rsidRPr="00F042E0" w:rsidRDefault="00E917E5" w:rsidP="00007D20">
      <w:pPr>
        <w:pStyle w:val="Heading1"/>
        <w:keepLines w:val="0"/>
        <w:widowControl w:val="0"/>
        <w:numPr>
          <w:ilvl w:val="1"/>
          <w:numId w:val="1"/>
        </w:numPr>
        <w:rPr>
          <w:szCs w:val="22"/>
        </w:rPr>
      </w:pPr>
      <w:bookmarkStart w:id="29" w:name="_Ref477085689"/>
      <w:bookmarkStart w:id="30" w:name="_Toc37168507"/>
      <w:r w:rsidRPr="00F042E0">
        <w:rPr>
          <w:szCs w:val="22"/>
        </w:rPr>
        <w:t>Definitions</w:t>
      </w:r>
      <w:bookmarkEnd w:id="29"/>
      <w:bookmarkEnd w:id="30"/>
    </w:p>
    <w:p w14:paraId="1E1A1BE6" w14:textId="77777777" w:rsidR="00007D20" w:rsidRPr="00F042E0" w:rsidRDefault="00E917E5" w:rsidP="00007D20">
      <w:pPr>
        <w:pStyle w:val="ssNoHeading2"/>
        <w:numPr>
          <w:ilvl w:val="2"/>
          <w:numId w:val="1"/>
        </w:numPr>
      </w:pPr>
      <w:bookmarkStart w:id="31" w:name="_Hlk37161505"/>
      <w:r w:rsidRPr="00F042E0">
        <w:tab/>
        <w:t>In this Agreement, the following words and phrases shall have the following meanings:</w:t>
      </w:r>
    </w:p>
    <w:bookmarkEnd w:id="31"/>
    <w:p w14:paraId="6AAD10BB" w14:textId="77777777" w:rsidR="00007D20" w:rsidRDefault="00E917E5" w:rsidP="00007D20">
      <w:pPr>
        <w:pStyle w:val="ssNoHeading2"/>
        <w:numPr>
          <w:ilvl w:val="0"/>
          <w:numId w:val="0"/>
        </w:numPr>
        <w:ind w:left="709"/>
      </w:pPr>
      <w:r>
        <w:t>“</w:t>
      </w:r>
      <w:r w:rsidRPr="00810F4E">
        <w:rPr>
          <w:u w:val="single"/>
        </w:rPr>
        <w:t>Affiliate</w:t>
      </w:r>
      <w:r>
        <w:rPr>
          <w:u w:val="single"/>
        </w:rPr>
        <w:t>(s)</w:t>
      </w:r>
      <w:r w:rsidRPr="00810F4E">
        <w:rPr>
          <w:u w:val="single"/>
        </w:rPr>
        <w:t xml:space="preserve"> and Subsidiar</w:t>
      </w:r>
      <w:r>
        <w:rPr>
          <w:u w:val="single"/>
        </w:rPr>
        <w:t>(</w:t>
      </w:r>
      <w:r w:rsidRPr="00810F4E">
        <w:rPr>
          <w:u w:val="single"/>
        </w:rPr>
        <w:t>y</w:t>
      </w:r>
      <w:r>
        <w:rPr>
          <w:u w:val="single"/>
        </w:rPr>
        <w:t>/ies)</w:t>
      </w:r>
      <w:r>
        <w:t>” means any company that is part of the group structure to which Licensee belongs.</w:t>
      </w:r>
    </w:p>
    <w:p w14:paraId="0C67CF65" w14:textId="77777777" w:rsidR="00007D20" w:rsidRPr="00F042E0" w:rsidRDefault="00E917E5" w:rsidP="00007D20">
      <w:pPr>
        <w:pStyle w:val="ssNoHeading2"/>
        <w:numPr>
          <w:ilvl w:val="0"/>
          <w:numId w:val="0"/>
        </w:numPr>
        <w:ind w:left="709"/>
      </w:pPr>
      <w:r>
        <w:t>“</w:t>
      </w:r>
      <w:r w:rsidRPr="00C047A5">
        <w:rPr>
          <w:u w:val="single"/>
        </w:rPr>
        <w:t>Agreement</w:t>
      </w:r>
      <w:r>
        <w:t>”</w:t>
      </w:r>
      <w:r w:rsidRPr="00F042E0">
        <w:t xml:space="preserve"> means this </w:t>
      </w:r>
      <w:r>
        <w:t>Trademark and Cop</w:t>
      </w:r>
      <w:r>
        <w:t>yright Licence A</w:t>
      </w:r>
      <w:r w:rsidRPr="00F042E0">
        <w:t>greement and all</w:t>
      </w:r>
      <w:r>
        <w:t xml:space="preserve"> its</w:t>
      </w:r>
      <w:r w:rsidRPr="00F042E0">
        <w:t xml:space="preserve"> schedules</w:t>
      </w:r>
      <w:r>
        <w:t>.</w:t>
      </w:r>
    </w:p>
    <w:p w14:paraId="058C1A08" w14:textId="77777777" w:rsidR="00007D20" w:rsidRDefault="00E917E5" w:rsidP="00007D20">
      <w:pPr>
        <w:pStyle w:val="ssNoHeading2"/>
        <w:numPr>
          <w:ilvl w:val="0"/>
          <w:numId w:val="0"/>
        </w:numPr>
        <w:ind w:left="709"/>
      </w:pPr>
      <w:r>
        <w:t>“</w:t>
      </w:r>
      <w:r w:rsidRPr="00C047A5">
        <w:rPr>
          <w:u w:val="single"/>
        </w:rPr>
        <w:t>Commencement Date</w:t>
      </w:r>
      <w:r>
        <w:t>”</w:t>
      </w:r>
      <w:r w:rsidRPr="00F042E0">
        <w:t xml:space="preserve"> means the date of last signature by any party to this </w:t>
      </w:r>
      <w:r>
        <w:t>A</w:t>
      </w:r>
      <w:r w:rsidRPr="00F042E0">
        <w:t>greement</w:t>
      </w:r>
      <w:r>
        <w:t>.</w:t>
      </w:r>
    </w:p>
    <w:p w14:paraId="6ACF4B31" w14:textId="77777777" w:rsidR="00007D20" w:rsidRPr="00F042E0" w:rsidRDefault="00E917E5" w:rsidP="00007D20">
      <w:pPr>
        <w:pStyle w:val="ssNoHeading2"/>
        <w:numPr>
          <w:ilvl w:val="0"/>
          <w:numId w:val="0"/>
        </w:numPr>
        <w:ind w:left="709"/>
        <w:rPr>
          <w:u w:val="single"/>
        </w:rPr>
      </w:pPr>
      <w:r>
        <w:t>“</w:t>
      </w:r>
      <w:r w:rsidRPr="004B0D4B">
        <w:rPr>
          <w:u w:val="single"/>
        </w:rPr>
        <w:t>Jar Logo</w:t>
      </w:r>
      <w:r>
        <w:t>” means the logo set out in Schedule 1 to this Agreement which is protected by copyrights owned by the Licensor an</w:t>
      </w:r>
      <w:r>
        <w:t>d which the Licensee is permitted to use under the terms of this Agreement.</w:t>
      </w:r>
    </w:p>
    <w:p w14:paraId="2D849009" w14:textId="77777777" w:rsidR="00007D20" w:rsidRDefault="00E917E5" w:rsidP="00007D20">
      <w:pPr>
        <w:pStyle w:val="ssPara1"/>
        <w:ind w:left="709"/>
        <w:rPr>
          <w:rFonts w:cs="Arial"/>
        </w:rPr>
      </w:pPr>
      <w:r>
        <w:rPr>
          <w:rFonts w:cs="Arial"/>
        </w:rPr>
        <w:t>“</w:t>
      </w:r>
      <w:r w:rsidRPr="00A500BD">
        <w:rPr>
          <w:rFonts w:cs="Arial"/>
          <w:u w:val="single"/>
        </w:rPr>
        <w:t>Licence</w:t>
      </w:r>
      <w:r>
        <w:rPr>
          <w:rFonts w:cs="Arial"/>
        </w:rPr>
        <w:t xml:space="preserve">” </w:t>
      </w:r>
      <w:r w:rsidRPr="00372FE6">
        <w:rPr>
          <w:rFonts w:cs="Arial"/>
        </w:rPr>
        <w:t>means a non-exclusive, revocable and royalty-free licence granted by the Licensor to the Licensee to use the Trademark [and] [the Jar Logo], including the related goodwil</w:t>
      </w:r>
      <w:r w:rsidRPr="00372FE6">
        <w:rPr>
          <w:rFonts w:cs="Arial"/>
        </w:rPr>
        <w:t>l, under the terms and conditions of this Agreement, including the Visual Identity Guidelines (provided under Schedule 2); for the sake of clarity the Licence is limited to the products and services for which the Trademark is registered.</w:t>
      </w:r>
    </w:p>
    <w:p w14:paraId="51967F36" w14:textId="77777777" w:rsidR="00007D20" w:rsidRDefault="00E917E5" w:rsidP="00007D20">
      <w:pPr>
        <w:pStyle w:val="ssPara1"/>
        <w:ind w:left="709"/>
        <w:rPr>
          <w:rFonts w:cs="Arial"/>
        </w:rPr>
      </w:pPr>
      <w:r>
        <w:rPr>
          <w:rFonts w:cs="Arial"/>
        </w:rPr>
        <w:t>“</w:t>
      </w:r>
      <w:r w:rsidRPr="00A500BD">
        <w:rPr>
          <w:rFonts w:cs="Arial"/>
          <w:u w:val="single"/>
        </w:rPr>
        <w:t>Purposes</w:t>
      </w:r>
      <w:r>
        <w:rPr>
          <w:rFonts w:cs="Arial"/>
        </w:rPr>
        <w:t>” means t</w:t>
      </w:r>
      <w:r>
        <w:rPr>
          <w:rFonts w:cs="Arial"/>
        </w:rPr>
        <w:t>he purposes for which the Trademark and</w:t>
      </w:r>
      <w:r w:rsidR="008001AC">
        <w:rPr>
          <w:rFonts w:cs="Arial"/>
        </w:rPr>
        <w:t xml:space="preserve"> </w:t>
      </w:r>
      <w:r>
        <w:rPr>
          <w:rFonts w:cs="Arial"/>
        </w:rPr>
        <w:t xml:space="preserve">the Jar Logo can be used by the Licensee under this Agreement, i.e. as an industry-wide visual addition to glass containers to link the glass container with the Scope.     </w:t>
      </w:r>
    </w:p>
    <w:p w14:paraId="159B2192" w14:textId="77777777" w:rsidR="00007D20" w:rsidRPr="00F042E0" w:rsidRDefault="00E917E5" w:rsidP="00007D20">
      <w:pPr>
        <w:pStyle w:val="ssPara1"/>
        <w:ind w:left="709"/>
        <w:rPr>
          <w:rFonts w:cs="Arial"/>
        </w:rPr>
      </w:pPr>
      <w:r>
        <w:rPr>
          <w:rFonts w:cs="Arial"/>
        </w:rPr>
        <w:t>“</w:t>
      </w:r>
      <w:r w:rsidRPr="00C047A5">
        <w:rPr>
          <w:rFonts w:cs="Arial"/>
          <w:u w:val="single"/>
        </w:rPr>
        <w:t>Trademark</w:t>
      </w:r>
      <w:r>
        <w:rPr>
          <w:rFonts w:cs="Arial"/>
        </w:rPr>
        <w:t>”</w:t>
      </w:r>
      <w:r w:rsidRPr="00F042E0">
        <w:rPr>
          <w:rFonts w:cs="Arial"/>
        </w:rPr>
        <w:t xml:space="preserve"> means the </w:t>
      </w:r>
      <w:r>
        <w:rPr>
          <w:rFonts w:cs="Arial"/>
        </w:rPr>
        <w:t xml:space="preserve">figurative </w:t>
      </w:r>
      <w:r w:rsidRPr="00F042E0">
        <w:rPr>
          <w:rFonts w:cs="Arial"/>
        </w:rPr>
        <w:t xml:space="preserve">trademark of </w:t>
      </w:r>
      <w:r>
        <w:rPr>
          <w:rFonts w:cs="Arial"/>
        </w:rPr>
        <w:t>the Licensor</w:t>
      </w:r>
      <w:r w:rsidRPr="00F042E0">
        <w:rPr>
          <w:rFonts w:cs="Arial"/>
        </w:rPr>
        <w:t xml:space="preserve"> </w:t>
      </w:r>
      <w:r>
        <w:rPr>
          <w:rFonts w:cs="Arial"/>
        </w:rPr>
        <w:t>s</w:t>
      </w:r>
      <w:r w:rsidRPr="00F042E0">
        <w:rPr>
          <w:rFonts w:cs="Arial"/>
        </w:rPr>
        <w:t xml:space="preserve">et out in </w:t>
      </w:r>
      <w:r w:rsidRPr="00F042E0">
        <w:rPr>
          <w:rFonts w:cs="Arial"/>
        </w:rPr>
        <w:fldChar w:fldCharType="begin" w:fldLock="1"/>
      </w:r>
      <w:r w:rsidRPr="00F042E0">
        <w:rPr>
          <w:rFonts w:cs="Arial"/>
        </w:rPr>
        <w:instrText xml:space="preserve">ref _Ref486650376 \w \h  \* Mergeformat </w:instrText>
      </w:r>
      <w:r w:rsidRPr="00F042E0">
        <w:rPr>
          <w:rFonts w:cs="Arial"/>
        </w:rPr>
      </w:r>
      <w:r w:rsidRPr="00F042E0">
        <w:rPr>
          <w:rFonts w:cs="Arial"/>
        </w:rPr>
        <w:fldChar w:fldCharType="separate"/>
      </w:r>
      <w:r>
        <w:rPr>
          <w:rFonts w:cs="Arial"/>
        </w:rPr>
        <w:t>S</w:t>
      </w:r>
      <w:r w:rsidRPr="00F042E0">
        <w:rPr>
          <w:rFonts w:cs="Arial"/>
        </w:rPr>
        <w:t>chedule 1</w:t>
      </w:r>
      <w:r w:rsidRPr="00F042E0">
        <w:rPr>
          <w:rFonts w:cs="Arial"/>
        </w:rPr>
        <w:fldChar w:fldCharType="end"/>
      </w:r>
      <w:r w:rsidRPr="00F042E0">
        <w:rPr>
          <w:rFonts w:cs="Arial"/>
        </w:rPr>
        <w:t xml:space="preserve"> to this Agreement</w:t>
      </w:r>
      <w:r>
        <w:rPr>
          <w:rFonts w:cs="Arial"/>
        </w:rPr>
        <w:t xml:space="preserve"> and registered as an EU trademark with application date 07 July 2020 and registrati</w:t>
      </w:r>
      <w:r>
        <w:rPr>
          <w:rFonts w:cs="Arial"/>
        </w:rPr>
        <w:t xml:space="preserve">on date 11 September 2020 under no. </w:t>
      </w:r>
      <w:r w:rsidRPr="00B96A98">
        <w:rPr>
          <w:rFonts w:cs="Arial"/>
        </w:rPr>
        <w:t>018222248</w:t>
      </w:r>
      <w:r w:rsidRPr="00F042E0">
        <w:rPr>
          <w:rFonts w:cs="Arial"/>
        </w:rPr>
        <w:t>, which the Licensee is permitted to use under the terms of this Agreement</w:t>
      </w:r>
      <w:r>
        <w:rPr>
          <w:rFonts w:cs="Arial"/>
        </w:rPr>
        <w:t>.</w:t>
      </w:r>
      <w:r w:rsidRPr="00F042E0">
        <w:rPr>
          <w:rFonts w:cs="Arial"/>
        </w:rPr>
        <w:t xml:space="preserve"> </w:t>
      </w:r>
    </w:p>
    <w:p w14:paraId="7B63A78A" w14:textId="77777777" w:rsidR="00007D20" w:rsidRPr="00F042E0" w:rsidRDefault="00E917E5" w:rsidP="00007D20">
      <w:pPr>
        <w:pStyle w:val="ssPara1"/>
        <w:ind w:left="709"/>
        <w:rPr>
          <w:rFonts w:cs="Arial"/>
        </w:rPr>
      </w:pPr>
      <w:r>
        <w:rPr>
          <w:rFonts w:cs="Arial"/>
        </w:rPr>
        <w:t>“</w:t>
      </w:r>
      <w:r w:rsidRPr="00C047A5">
        <w:rPr>
          <w:rFonts w:cs="Arial"/>
          <w:u w:val="single"/>
        </w:rPr>
        <w:t>Visual Identity Guidelines</w:t>
      </w:r>
      <w:r>
        <w:rPr>
          <w:rFonts w:cs="Arial"/>
        </w:rPr>
        <w:t>”</w:t>
      </w:r>
      <w:r w:rsidRPr="00F042E0">
        <w:rPr>
          <w:rFonts w:cs="Arial"/>
        </w:rPr>
        <w:t xml:space="preserve"> means the branding guidelines of </w:t>
      </w:r>
      <w:r>
        <w:rPr>
          <w:rFonts w:cs="Arial"/>
        </w:rPr>
        <w:t>FEVE</w:t>
      </w:r>
      <w:r w:rsidRPr="00F042E0">
        <w:rPr>
          <w:rFonts w:cs="Arial"/>
        </w:rPr>
        <w:t xml:space="preserve">, as </w:t>
      </w:r>
      <w:r>
        <w:rPr>
          <w:rFonts w:cs="Arial"/>
        </w:rPr>
        <w:t xml:space="preserve">set out </w:t>
      </w:r>
      <w:r w:rsidRPr="00FB11AC">
        <w:rPr>
          <w:rFonts w:cs="Arial"/>
        </w:rPr>
        <w:t>in Schedule 2 and as amended and communicated to the Li</w:t>
      </w:r>
      <w:r w:rsidRPr="00FB11AC">
        <w:rPr>
          <w:rFonts w:cs="Arial"/>
        </w:rPr>
        <w:t>censee by the Licensor from</w:t>
      </w:r>
      <w:r w:rsidRPr="00F042E0">
        <w:rPr>
          <w:rFonts w:cs="Arial"/>
        </w:rPr>
        <w:t xml:space="preserve"> time to time</w:t>
      </w:r>
      <w:r>
        <w:rPr>
          <w:rFonts w:cs="Arial"/>
        </w:rPr>
        <w:t>.</w:t>
      </w:r>
    </w:p>
    <w:p w14:paraId="391F609B" w14:textId="77777777" w:rsidR="00007D20" w:rsidRDefault="00E917E5" w:rsidP="00007D20">
      <w:pPr>
        <w:pStyle w:val="Heading2"/>
        <w:numPr>
          <w:ilvl w:val="2"/>
          <w:numId w:val="1"/>
        </w:numPr>
        <w:rPr>
          <w:b w:val="0"/>
        </w:rPr>
      </w:pPr>
      <w:r w:rsidRPr="00C047A5">
        <w:rPr>
          <w:b w:val="0"/>
        </w:rPr>
        <w:tab/>
        <w:t>In this Agreement:</w:t>
      </w:r>
    </w:p>
    <w:p w14:paraId="03C9DD60" w14:textId="77777777" w:rsidR="00007D20" w:rsidRPr="00C047A5" w:rsidRDefault="00E917E5" w:rsidP="00007D20">
      <w:pPr>
        <w:pStyle w:val="Heading2"/>
        <w:numPr>
          <w:ilvl w:val="3"/>
          <w:numId w:val="1"/>
        </w:numPr>
        <w:rPr>
          <w:b w:val="0"/>
        </w:rPr>
      </w:pPr>
      <w:r w:rsidRPr="00C047A5">
        <w:rPr>
          <w:rFonts w:ascii="Arial" w:hAnsi="Arial" w:cs="Arial"/>
          <w:b w:val="0"/>
          <w:szCs w:val="22"/>
        </w:rPr>
        <w:tab/>
        <w:t>a person includes an individual, a corporate body (wherever incorporated), an unincorporated association, a partnership, a government or a governmental body;</w:t>
      </w:r>
    </w:p>
    <w:p w14:paraId="723E4ECA" w14:textId="77777777" w:rsidR="00007D20" w:rsidRPr="00C047A5" w:rsidRDefault="00E917E5" w:rsidP="00007D20">
      <w:pPr>
        <w:pStyle w:val="Heading2"/>
        <w:numPr>
          <w:ilvl w:val="3"/>
          <w:numId w:val="1"/>
        </w:numPr>
        <w:rPr>
          <w:b w:val="0"/>
        </w:rPr>
      </w:pPr>
      <w:r w:rsidRPr="00C047A5">
        <w:rPr>
          <w:rFonts w:ascii="Arial" w:hAnsi="Arial" w:cs="Arial"/>
          <w:b w:val="0"/>
          <w:szCs w:val="22"/>
        </w:rPr>
        <w:t>a document is a reference to that document as modified or replaced from time to time;</w:t>
      </w:r>
    </w:p>
    <w:p w14:paraId="5B618DF2" w14:textId="77777777" w:rsidR="00007D20" w:rsidRPr="00C047A5" w:rsidRDefault="00E917E5" w:rsidP="00007D20">
      <w:pPr>
        <w:pStyle w:val="Heading2"/>
        <w:numPr>
          <w:ilvl w:val="3"/>
          <w:numId w:val="1"/>
        </w:numPr>
        <w:rPr>
          <w:b w:val="0"/>
        </w:rPr>
      </w:pPr>
      <w:r w:rsidRPr="00C047A5">
        <w:rPr>
          <w:rFonts w:ascii="Arial" w:hAnsi="Arial" w:cs="Arial"/>
          <w:b w:val="0"/>
          <w:szCs w:val="22"/>
        </w:rPr>
        <w:t>a person includes a reference to that person's legal personal representatives, successors and permitted assigns; and</w:t>
      </w:r>
    </w:p>
    <w:p w14:paraId="488F72C7" w14:textId="77777777" w:rsidR="00007D20" w:rsidRPr="00C047A5" w:rsidRDefault="00E917E5" w:rsidP="00007D20">
      <w:pPr>
        <w:pStyle w:val="Heading2"/>
        <w:numPr>
          <w:ilvl w:val="3"/>
          <w:numId w:val="1"/>
        </w:numPr>
        <w:rPr>
          <w:b w:val="0"/>
        </w:rPr>
      </w:pPr>
      <w:r w:rsidRPr="00C047A5">
        <w:rPr>
          <w:rFonts w:ascii="Arial" w:hAnsi="Arial" w:cs="Arial"/>
          <w:b w:val="0"/>
          <w:szCs w:val="22"/>
        </w:rPr>
        <w:t>a clause or schedule, unless the context otherwise re</w:t>
      </w:r>
      <w:r w:rsidRPr="00C047A5">
        <w:rPr>
          <w:rFonts w:ascii="Arial" w:hAnsi="Arial" w:cs="Arial"/>
          <w:b w:val="0"/>
          <w:szCs w:val="22"/>
        </w:rPr>
        <w:t>quires, is a reference to a clause of or schedule to this Agreement; and</w:t>
      </w:r>
    </w:p>
    <w:p w14:paraId="42330B6B" w14:textId="77777777" w:rsidR="00007D20" w:rsidRPr="00C047A5" w:rsidRDefault="00E917E5" w:rsidP="00007D20">
      <w:pPr>
        <w:pStyle w:val="Heading2"/>
        <w:numPr>
          <w:ilvl w:val="3"/>
          <w:numId w:val="1"/>
        </w:numPr>
        <w:rPr>
          <w:b w:val="0"/>
        </w:rPr>
      </w:pPr>
      <w:r w:rsidRPr="00C047A5">
        <w:rPr>
          <w:rFonts w:cs="Arial"/>
          <w:b w:val="0"/>
        </w:rPr>
        <w:t>the headings do not affect the interpretation of this Agreement.</w:t>
      </w:r>
    </w:p>
    <w:p w14:paraId="3B49DA85" w14:textId="77777777" w:rsidR="00007D20" w:rsidRPr="00F042E0" w:rsidRDefault="00E917E5" w:rsidP="00007D20">
      <w:pPr>
        <w:pStyle w:val="Heading1"/>
        <w:keepLines w:val="0"/>
        <w:widowControl w:val="0"/>
        <w:numPr>
          <w:ilvl w:val="1"/>
          <w:numId w:val="1"/>
        </w:numPr>
        <w:rPr>
          <w:szCs w:val="22"/>
        </w:rPr>
      </w:pPr>
      <w:bookmarkStart w:id="32" w:name="_Toc37168508"/>
      <w:r w:rsidRPr="00F042E0">
        <w:rPr>
          <w:szCs w:val="22"/>
        </w:rPr>
        <w:t>Licence</w:t>
      </w:r>
      <w:bookmarkEnd w:id="32"/>
    </w:p>
    <w:p w14:paraId="1B50E135" w14:textId="77777777" w:rsidR="00007D20" w:rsidRPr="00F042E0" w:rsidRDefault="00E917E5" w:rsidP="00007D20">
      <w:pPr>
        <w:pStyle w:val="ssNoHeading2"/>
        <w:numPr>
          <w:ilvl w:val="2"/>
          <w:numId w:val="1"/>
        </w:numPr>
      </w:pPr>
      <w:r>
        <w:t>The Licensor</w:t>
      </w:r>
      <w:bookmarkStart w:id="33" w:name="_Ref477060581"/>
      <w:r w:rsidRPr="00F042E0">
        <w:t xml:space="preserve"> hereby grants to the Licensee, who hereby accepts, </w:t>
      </w:r>
      <w:r>
        <w:t>the Licence</w:t>
      </w:r>
      <w:r w:rsidRPr="00F042E0">
        <w:t xml:space="preserve"> to use the </w:t>
      </w:r>
      <w:r>
        <w:t>Tradem</w:t>
      </w:r>
      <w:r w:rsidRPr="00F042E0">
        <w:t xml:space="preserve">ark </w:t>
      </w:r>
      <w:r>
        <w:t>and the Jar L</w:t>
      </w:r>
      <w:r>
        <w:t xml:space="preserve">ogo solely </w:t>
      </w:r>
      <w:r w:rsidRPr="00F042E0">
        <w:t xml:space="preserve">for </w:t>
      </w:r>
      <w:r>
        <w:t>the P</w:t>
      </w:r>
      <w:r w:rsidRPr="00F042E0">
        <w:t>urposes subject to the terms of this Agreement.</w:t>
      </w:r>
      <w:bookmarkEnd w:id="33"/>
    </w:p>
    <w:p w14:paraId="08DC6D46" w14:textId="77777777" w:rsidR="00007D20" w:rsidRPr="00861883" w:rsidRDefault="00E917E5" w:rsidP="00007D20">
      <w:pPr>
        <w:pStyle w:val="Heading2"/>
        <w:keepNext w:val="0"/>
        <w:keepLines w:val="0"/>
        <w:widowControl w:val="0"/>
        <w:numPr>
          <w:ilvl w:val="2"/>
          <w:numId w:val="1"/>
        </w:numPr>
        <w:rPr>
          <w:b w:val="0"/>
          <w:bCs w:val="0"/>
        </w:rPr>
      </w:pPr>
      <w:r w:rsidRPr="00861883">
        <w:rPr>
          <w:b w:val="0"/>
          <w:bCs w:val="0"/>
        </w:rPr>
        <w:t xml:space="preserve">The </w:t>
      </w:r>
      <w:r>
        <w:rPr>
          <w:b w:val="0"/>
          <w:bCs w:val="0"/>
        </w:rPr>
        <w:t>L</w:t>
      </w:r>
      <w:r w:rsidRPr="00861883">
        <w:rPr>
          <w:b w:val="0"/>
          <w:bCs w:val="0"/>
        </w:rPr>
        <w:t>icence granted under this Agreement shall commence on the Commencement Date and shall continue until terminated as provided for herein.</w:t>
      </w:r>
    </w:p>
    <w:p w14:paraId="0B58C0B1" w14:textId="77777777" w:rsidR="00007D20" w:rsidRDefault="00E917E5" w:rsidP="00007D20">
      <w:pPr>
        <w:pStyle w:val="Heading2"/>
        <w:keepNext w:val="0"/>
        <w:keepLines w:val="0"/>
        <w:widowControl w:val="0"/>
        <w:numPr>
          <w:ilvl w:val="2"/>
          <w:numId w:val="1"/>
        </w:numPr>
        <w:rPr>
          <w:b w:val="0"/>
          <w:bCs w:val="0"/>
        </w:rPr>
      </w:pPr>
      <w:r>
        <w:rPr>
          <w:b w:val="0"/>
          <w:bCs w:val="0"/>
        </w:rPr>
        <w:t xml:space="preserve">Notwithstanding Clause </w:t>
      </w:r>
      <w:r>
        <w:rPr>
          <w:b w:val="0"/>
          <w:bCs w:val="0"/>
        </w:rPr>
        <w:fldChar w:fldCharType="begin"/>
      </w:r>
      <w:r>
        <w:rPr>
          <w:b w:val="0"/>
          <w:bCs w:val="0"/>
        </w:rPr>
        <w:instrText xml:space="preserve"> REF _Ref63181337 \r \h </w:instrText>
      </w:r>
      <w:r>
        <w:rPr>
          <w:b w:val="0"/>
          <w:bCs w:val="0"/>
        </w:rPr>
      </w:r>
      <w:r>
        <w:rPr>
          <w:b w:val="0"/>
          <w:bCs w:val="0"/>
        </w:rPr>
        <w:fldChar w:fldCharType="separate"/>
      </w:r>
      <w:r w:rsidR="00825CA7">
        <w:rPr>
          <w:b w:val="0"/>
          <w:bCs w:val="0"/>
        </w:rPr>
        <w:t>2.4</w:t>
      </w:r>
      <w:r>
        <w:rPr>
          <w:b w:val="0"/>
          <w:bCs w:val="0"/>
        </w:rPr>
        <w:fldChar w:fldCharType="end"/>
      </w:r>
      <w:r>
        <w:rPr>
          <w:b w:val="0"/>
          <w:bCs w:val="0"/>
        </w:rPr>
        <w:t>, Licensee</w:t>
      </w:r>
      <w:r w:rsidRPr="00861883">
        <w:rPr>
          <w:b w:val="0"/>
          <w:bCs w:val="0"/>
        </w:rPr>
        <w:t xml:space="preserve"> shall be entitled to sub-license the rights granted in this Agreement without the prior written consent of </w:t>
      </w:r>
      <w:r>
        <w:rPr>
          <w:b w:val="0"/>
          <w:bCs w:val="0"/>
        </w:rPr>
        <w:t>the Licensor (i) to all its Affiliates and Su</w:t>
      </w:r>
      <w:r>
        <w:rPr>
          <w:b w:val="0"/>
          <w:bCs w:val="0"/>
        </w:rPr>
        <w:t>bsidiaries</w:t>
      </w:r>
      <w:r w:rsidRPr="00861883">
        <w:rPr>
          <w:b w:val="0"/>
          <w:bCs w:val="0"/>
        </w:rPr>
        <w:t xml:space="preserve"> </w:t>
      </w:r>
      <w:r>
        <w:rPr>
          <w:b w:val="0"/>
          <w:bCs w:val="0"/>
        </w:rPr>
        <w:t xml:space="preserve">or (ii) to subcontractors and service providers in the context of services provided to the Licensee, </w:t>
      </w:r>
      <w:r w:rsidRPr="00861883">
        <w:rPr>
          <w:b w:val="0"/>
          <w:bCs w:val="0"/>
        </w:rPr>
        <w:t>in which event the actions or omissions of such sub-licensees shall be deemed to be the actions or omissions of the Licensee</w:t>
      </w:r>
      <w:r>
        <w:rPr>
          <w:b w:val="0"/>
          <w:bCs w:val="0"/>
        </w:rPr>
        <w:t xml:space="preserve">. </w:t>
      </w:r>
    </w:p>
    <w:p w14:paraId="66E50ADC" w14:textId="77777777" w:rsidR="00007D20" w:rsidRPr="00861883" w:rsidRDefault="00E917E5" w:rsidP="00007D20">
      <w:pPr>
        <w:pStyle w:val="Heading2"/>
        <w:keepNext w:val="0"/>
        <w:keepLines w:val="0"/>
        <w:widowControl w:val="0"/>
        <w:numPr>
          <w:ilvl w:val="2"/>
          <w:numId w:val="1"/>
        </w:numPr>
        <w:rPr>
          <w:b w:val="0"/>
          <w:bCs w:val="0"/>
        </w:rPr>
      </w:pPr>
      <w:bookmarkStart w:id="34" w:name="_Ref63181337"/>
      <w:r>
        <w:rPr>
          <w:b w:val="0"/>
          <w:bCs w:val="0"/>
        </w:rPr>
        <w:t>The Licensee shal</w:t>
      </w:r>
      <w:r>
        <w:rPr>
          <w:b w:val="0"/>
          <w:bCs w:val="0"/>
        </w:rPr>
        <w:t xml:space="preserve">l not be entitled to sub-license the rights granted in this Agreement without the prior written consent of the Licensor </w:t>
      </w:r>
      <w:r w:rsidRPr="00861883">
        <w:rPr>
          <w:b w:val="0"/>
          <w:bCs w:val="0"/>
        </w:rPr>
        <w:t>and the Licensee shall be obliged to</w:t>
      </w:r>
      <w:r>
        <w:rPr>
          <w:b w:val="0"/>
          <w:bCs w:val="0"/>
        </w:rPr>
        <w:t xml:space="preserve"> use the template of Sub-Licence Agreement as provided in Schedule 3 to this Agreement</w:t>
      </w:r>
      <w:r w:rsidRPr="00861883">
        <w:rPr>
          <w:b w:val="0"/>
          <w:bCs w:val="0"/>
        </w:rPr>
        <w:t xml:space="preserve">.  </w:t>
      </w:r>
      <w:bookmarkEnd w:id="34"/>
    </w:p>
    <w:p w14:paraId="7BDE7B7A" w14:textId="77777777" w:rsidR="00007D20" w:rsidRDefault="00E917E5" w:rsidP="00007D20">
      <w:pPr>
        <w:pStyle w:val="Heading2"/>
        <w:keepNext w:val="0"/>
        <w:keepLines w:val="0"/>
        <w:widowControl w:val="0"/>
        <w:numPr>
          <w:ilvl w:val="2"/>
          <w:numId w:val="1"/>
        </w:numPr>
        <w:rPr>
          <w:b w:val="0"/>
          <w:bCs w:val="0"/>
        </w:rPr>
      </w:pPr>
      <w:r>
        <w:rPr>
          <w:b w:val="0"/>
          <w:bCs w:val="0"/>
        </w:rPr>
        <w:t>For the av</w:t>
      </w:r>
      <w:r>
        <w:rPr>
          <w:b w:val="0"/>
          <w:bCs w:val="0"/>
        </w:rPr>
        <w:t>oidance of doubt, no Sub-License Agreement or consent of Licensor shall be required for the mere resale or use, including the filling, of products already containing the Trademark without additional or other use of the Trademark by Licensee’s customer.</w:t>
      </w:r>
    </w:p>
    <w:p w14:paraId="2133E431" w14:textId="77777777" w:rsidR="00007D20" w:rsidRDefault="00E917E5" w:rsidP="00007D20">
      <w:pPr>
        <w:pStyle w:val="Heading2"/>
        <w:keepNext w:val="0"/>
        <w:keepLines w:val="0"/>
        <w:widowControl w:val="0"/>
        <w:numPr>
          <w:ilvl w:val="2"/>
          <w:numId w:val="1"/>
        </w:numPr>
        <w:rPr>
          <w:b w:val="0"/>
          <w:bCs w:val="0"/>
        </w:rPr>
      </w:pPr>
      <w:r w:rsidRPr="00861883">
        <w:rPr>
          <w:b w:val="0"/>
          <w:bCs w:val="0"/>
        </w:rPr>
        <w:t>The</w:t>
      </w:r>
      <w:r w:rsidRPr="00861883">
        <w:rPr>
          <w:b w:val="0"/>
          <w:bCs w:val="0"/>
        </w:rPr>
        <w:t xml:space="preserve"> Licensee acknowledges that</w:t>
      </w:r>
      <w:r>
        <w:rPr>
          <w:b w:val="0"/>
          <w:bCs w:val="0"/>
        </w:rPr>
        <w:t xml:space="preserve"> the Licensor</w:t>
      </w:r>
      <w:r w:rsidRPr="00861883">
        <w:rPr>
          <w:b w:val="0"/>
          <w:bCs w:val="0"/>
        </w:rPr>
        <w:t xml:space="preserve"> is the exclusive owner of all right, title and interest in and to the </w:t>
      </w:r>
      <w:r>
        <w:rPr>
          <w:b w:val="0"/>
          <w:bCs w:val="0"/>
        </w:rPr>
        <w:t>Tradem</w:t>
      </w:r>
      <w:r w:rsidRPr="00861883">
        <w:rPr>
          <w:b w:val="0"/>
          <w:bCs w:val="0"/>
        </w:rPr>
        <w:t>ark</w:t>
      </w:r>
      <w:r>
        <w:rPr>
          <w:b w:val="0"/>
          <w:bCs w:val="0"/>
        </w:rPr>
        <w:t xml:space="preserve"> and the Jar Logo</w:t>
      </w:r>
      <w:r w:rsidRPr="00861883">
        <w:rPr>
          <w:b w:val="0"/>
          <w:bCs w:val="0"/>
        </w:rPr>
        <w:t xml:space="preserve"> and nothing contained in this Agreement shall give the Licensee (or any sub-licensee, where appropriate) any right, ti</w:t>
      </w:r>
      <w:r w:rsidRPr="00861883">
        <w:rPr>
          <w:b w:val="0"/>
          <w:bCs w:val="0"/>
        </w:rPr>
        <w:t xml:space="preserve">tle or interest in and to the </w:t>
      </w:r>
      <w:r>
        <w:rPr>
          <w:b w:val="0"/>
          <w:bCs w:val="0"/>
        </w:rPr>
        <w:t>Tradema</w:t>
      </w:r>
      <w:r w:rsidRPr="00861883">
        <w:rPr>
          <w:b w:val="0"/>
          <w:bCs w:val="0"/>
        </w:rPr>
        <w:t xml:space="preserve">rk </w:t>
      </w:r>
      <w:r>
        <w:rPr>
          <w:b w:val="0"/>
          <w:bCs w:val="0"/>
        </w:rPr>
        <w:t xml:space="preserve">and the Jar Logo </w:t>
      </w:r>
      <w:r w:rsidRPr="00861883">
        <w:rPr>
          <w:b w:val="0"/>
          <w:bCs w:val="0"/>
        </w:rPr>
        <w:t>other than as expressly provided for in this Agreement.</w:t>
      </w:r>
    </w:p>
    <w:p w14:paraId="5EC602CA" w14:textId="77777777" w:rsidR="00007D20" w:rsidRPr="00544F03" w:rsidRDefault="00E917E5" w:rsidP="00007D20">
      <w:pPr>
        <w:pStyle w:val="Heading2"/>
        <w:keepNext w:val="0"/>
        <w:keepLines w:val="0"/>
        <w:widowControl w:val="0"/>
        <w:numPr>
          <w:ilvl w:val="2"/>
          <w:numId w:val="1"/>
        </w:numPr>
      </w:pPr>
      <w:r w:rsidRPr="00544F03">
        <w:rPr>
          <w:b w:val="0"/>
          <w:bCs w:val="0"/>
        </w:rPr>
        <w:t>The Licensor shall at its own discretion decide whether or not to renew the Trademark. If the Licensor decides not to do so, this Agreement sha</w:t>
      </w:r>
      <w:r w:rsidRPr="00544F03">
        <w:rPr>
          <w:b w:val="0"/>
          <w:bCs w:val="0"/>
        </w:rPr>
        <w:t>ll be terminated automatically</w:t>
      </w:r>
      <w:bookmarkStart w:id="35" w:name="_Hlk62563905"/>
      <w:r>
        <w:rPr>
          <w:b w:val="0"/>
          <w:bCs w:val="0"/>
        </w:rPr>
        <w:t>.</w:t>
      </w:r>
      <w:r w:rsidRPr="00E03655">
        <w:rPr>
          <w:b w:val="0"/>
          <w:bCs w:val="0"/>
        </w:rPr>
        <w:t xml:space="preserve"> </w:t>
      </w:r>
      <w:r>
        <w:rPr>
          <w:b w:val="0"/>
          <w:bCs w:val="0"/>
        </w:rPr>
        <w:t xml:space="preserve"> </w:t>
      </w:r>
      <w:bookmarkEnd w:id="35"/>
    </w:p>
    <w:p w14:paraId="6D65FB29" w14:textId="77777777" w:rsidR="00007D20" w:rsidRPr="00F042E0" w:rsidRDefault="00E917E5" w:rsidP="00007D20">
      <w:pPr>
        <w:pStyle w:val="Heading1"/>
        <w:keepLines w:val="0"/>
        <w:widowControl w:val="0"/>
        <w:numPr>
          <w:ilvl w:val="1"/>
          <w:numId w:val="1"/>
        </w:numPr>
        <w:rPr>
          <w:szCs w:val="22"/>
        </w:rPr>
      </w:pPr>
      <w:bookmarkStart w:id="36" w:name="_Toc37168509"/>
      <w:r w:rsidRPr="00F042E0">
        <w:rPr>
          <w:szCs w:val="22"/>
        </w:rPr>
        <w:t>Obligations of the Licensee</w:t>
      </w:r>
      <w:bookmarkEnd w:id="36"/>
    </w:p>
    <w:p w14:paraId="7C6156CA" w14:textId="77777777" w:rsidR="00007D20" w:rsidRDefault="00E917E5" w:rsidP="00007D20">
      <w:pPr>
        <w:pStyle w:val="ssNoHeading2"/>
        <w:keepNext/>
        <w:numPr>
          <w:ilvl w:val="2"/>
          <w:numId w:val="1"/>
        </w:numPr>
      </w:pPr>
      <w:r>
        <w:t>T</w:t>
      </w:r>
      <w:r w:rsidRPr="00F042E0">
        <w:t xml:space="preserve">he Licensee shall only use the </w:t>
      </w:r>
      <w:r>
        <w:t>Tradem</w:t>
      </w:r>
      <w:r w:rsidRPr="00F042E0">
        <w:t>ark</w:t>
      </w:r>
      <w:r>
        <w:t xml:space="preserve"> and the Jar Logo</w:t>
      </w:r>
      <w:r w:rsidRPr="00F042E0">
        <w:t xml:space="preserve"> in accordance with and in the manner and form set out in the Visual Identity Guidelines</w:t>
      </w:r>
      <w:r>
        <w:t xml:space="preserve"> set out in </w:t>
      </w:r>
      <w:r w:rsidRPr="00FB11AC">
        <w:t>Schedule 2.</w:t>
      </w:r>
      <w:r w:rsidRPr="00F042E0">
        <w:t xml:space="preserve">  Where the Visual Identi</w:t>
      </w:r>
      <w:r w:rsidRPr="00F042E0">
        <w:t xml:space="preserve">ty Guidelines are updated, altered or replaced by </w:t>
      </w:r>
      <w:r>
        <w:t>the Licensor</w:t>
      </w:r>
      <w:r w:rsidRPr="00F042E0">
        <w:t xml:space="preserve"> from time to time, the Licensee shall ensure that its use of </w:t>
      </w:r>
      <w:r>
        <w:t>the Tradem</w:t>
      </w:r>
      <w:r w:rsidRPr="00F042E0">
        <w:t xml:space="preserve">ark </w:t>
      </w:r>
      <w:r>
        <w:t xml:space="preserve">[and] [the Jar Logo] </w:t>
      </w:r>
      <w:r w:rsidRPr="00F042E0">
        <w:t xml:space="preserve">conforms to this new version of the Visual Identity Guidelines within </w:t>
      </w:r>
      <w:r>
        <w:t>a reasonable timeframe</w:t>
      </w:r>
      <w:r w:rsidRPr="00F042E0">
        <w:t xml:space="preserve"> of b</w:t>
      </w:r>
      <w:r w:rsidRPr="00F042E0">
        <w:t>eing notified of the changes b</w:t>
      </w:r>
      <w:r>
        <w:t>y the Licensor</w:t>
      </w:r>
      <w:r w:rsidRPr="00F042E0">
        <w:t>.</w:t>
      </w:r>
      <w:r>
        <w:t xml:space="preserve"> This is in any c</w:t>
      </w:r>
      <w:r>
        <w:t xml:space="preserve">ase not before the end life of the respective mould that contains the Trademark or Jar Logo. For the avoidance of doubt, Licensee shall not be prevented from selling products that were produced using this mould. </w:t>
      </w:r>
    </w:p>
    <w:p w14:paraId="3D4B902C" w14:textId="77777777" w:rsidR="00007D20" w:rsidRPr="00F042E0" w:rsidRDefault="00E917E5" w:rsidP="00007D20">
      <w:pPr>
        <w:pStyle w:val="ssNoHeading2"/>
        <w:numPr>
          <w:ilvl w:val="2"/>
          <w:numId w:val="1"/>
        </w:numPr>
      </w:pPr>
      <w:r w:rsidRPr="003668B8">
        <w:t xml:space="preserve">The Licensee shall only use or display the </w:t>
      </w:r>
      <w:r w:rsidRPr="003668B8">
        <w:t>Trademark</w:t>
      </w:r>
      <w:r>
        <w:t xml:space="preserve"> and</w:t>
      </w:r>
      <w:r w:rsidR="008001AC">
        <w:t xml:space="preserve"> </w:t>
      </w:r>
      <w:r>
        <w:t>the Jar Logo</w:t>
      </w:r>
      <w:r w:rsidRPr="003668B8">
        <w:t xml:space="preserve"> as registered</w:t>
      </w:r>
      <w:r>
        <w:t xml:space="preserve"> and/or as provided in Schedule 1.</w:t>
      </w:r>
    </w:p>
    <w:p w14:paraId="16E6CD84" w14:textId="77777777" w:rsidR="00007D20" w:rsidRPr="00F042E0" w:rsidRDefault="00E917E5" w:rsidP="00007D20">
      <w:pPr>
        <w:pStyle w:val="ssNoHeading2"/>
        <w:keepNext/>
        <w:numPr>
          <w:ilvl w:val="2"/>
          <w:numId w:val="1"/>
        </w:numPr>
      </w:pPr>
      <w:r w:rsidRPr="00F042E0">
        <w:t>The Licensee shall not:</w:t>
      </w:r>
    </w:p>
    <w:p w14:paraId="2F66F927" w14:textId="77777777" w:rsidR="00007D20" w:rsidRPr="00F042E0" w:rsidRDefault="00E917E5" w:rsidP="00007D20">
      <w:pPr>
        <w:pStyle w:val="ssNoHeading3"/>
        <w:numPr>
          <w:ilvl w:val="0"/>
          <w:numId w:val="0"/>
        </w:numPr>
        <w:tabs>
          <w:tab w:val="left" w:pos="709"/>
        </w:tabs>
        <w:ind w:left="1440" w:hanging="1440"/>
      </w:pPr>
      <w:r>
        <w:tab/>
      </w:r>
      <w:r w:rsidRPr="00F042E0">
        <w:t>3.</w:t>
      </w:r>
      <w:r>
        <w:t>3</w:t>
      </w:r>
      <w:r w:rsidRPr="00F042E0">
        <w:t>.</w:t>
      </w:r>
      <w:r>
        <w:t>1</w:t>
      </w:r>
      <w:r w:rsidRPr="00F042E0">
        <w:tab/>
        <w:t xml:space="preserve">use </w:t>
      </w:r>
      <w:r>
        <w:t>the Trademark and</w:t>
      </w:r>
      <w:r w:rsidR="008001AC">
        <w:t xml:space="preserve"> </w:t>
      </w:r>
      <w:r>
        <w:t>the Jar Logo</w:t>
      </w:r>
      <w:r w:rsidRPr="00F042E0">
        <w:t xml:space="preserve"> as part of any corporate, trading, business, domain name or meta-tag of the Licensee or, where appropriate, of any </w:t>
      </w:r>
      <w:r w:rsidRPr="00F042E0">
        <w:t>sub-licensee;</w:t>
      </w:r>
      <w:r>
        <w:t xml:space="preserve"> for the sake of clarity, the Licensee shall be entitled to use the Trademark [and][the Jar Logo] together with its own trademarks, company names or business names but shall not be entitled to incorporate the Trademarks and</w:t>
      </w:r>
      <w:r w:rsidR="008001AC">
        <w:t xml:space="preserve"> </w:t>
      </w:r>
      <w:r>
        <w:t>the Jar Logo in tho</w:t>
      </w:r>
      <w:r>
        <w:t>se;</w:t>
      </w:r>
    </w:p>
    <w:p w14:paraId="1C71097D" w14:textId="77777777" w:rsidR="00007D20" w:rsidRDefault="00E917E5" w:rsidP="00007D20">
      <w:pPr>
        <w:pStyle w:val="ssNoHeading3"/>
        <w:numPr>
          <w:ilvl w:val="0"/>
          <w:numId w:val="0"/>
        </w:numPr>
        <w:tabs>
          <w:tab w:val="left" w:pos="709"/>
        </w:tabs>
        <w:ind w:left="1440" w:hanging="1440"/>
      </w:pPr>
      <w:r>
        <w:tab/>
      </w:r>
      <w:r w:rsidRPr="00F042E0">
        <w:t>3.</w:t>
      </w:r>
      <w:r>
        <w:t>3</w:t>
      </w:r>
      <w:r w:rsidRPr="00F042E0">
        <w:t>.</w:t>
      </w:r>
      <w:r>
        <w:t>2</w:t>
      </w:r>
      <w:r w:rsidRPr="00F042E0">
        <w:tab/>
      </w:r>
      <w:r>
        <w:t xml:space="preserve">use the Trademark </w:t>
      </w:r>
      <w:r w:rsidRPr="0006477D">
        <w:t>and</w:t>
      </w:r>
      <w:r w:rsidR="008001AC">
        <w:t xml:space="preserve"> </w:t>
      </w:r>
      <w:r w:rsidRPr="0006477D">
        <w:t>the Jar Logo</w:t>
      </w:r>
      <w:r>
        <w:t xml:space="preserve"> as its main (or only) trade name, logo or other sign to designate its products and services;</w:t>
      </w:r>
    </w:p>
    <w:p w14:paraId="3785BC5B" w14:textId="77777777" w:rsidR="00007D20" w:rsidRDefault="00E917E5" w:rsidP="00007D20">
      <w:pPr>
        <w:pStyle w:val="ssNoHeading3"/>
        <w:numPr>
          <w:ilvl w:val="0"/>
          <w:numId w:val="0"/>
        </w:numPr>
        <w:tabs>
          <w:tab w:val="left" w:pos="709"/>
        </w:tabs>
        <w:ind w:left="1440" w:hanging="1440"/>
      </w:pPr>
      <w:r>
        <w:tab/>
        <w:t>3.3.3</w:t>
      </w:r>
      <w:r>
        <w:tab/>
      </w:r>
      <w:r w:rsidRPr="00F042E0">
        <w:t xml:space="preserve">use </w:t>
      </w:r>
      <w:r>
        <w:t>the Trademark and</w:t>
      </w:r>
      <w:r w:rsidR="008001AC">
        <w:t xml:space="preserve"> </w:t>
      </w:r>
      <w:r>
        <w:t>the Jar Logo</w:t>
      </w:r>
      <w:r w:rsidRPr="00F042E0">
        <w:t xml:space="preserve"> other than for purposes of </w:t>
      </w:r>
      <w:r>
        <w:t>its</w:t>
      </w:r>
      <w:r w:rsidRPr="00F042E0">
        <w:t xml:space="preserve"> use in relation to the </w:t>
      </w:r>
      <w:r>
        <w:t>Purposes</w:t>
      </w:r>
      <w:r w:rsidRPr="00F042E0">
        <w:t xml:space="preserve"> as provided </w:t>
      </w:r>
      <w:r w:rsidRPr="00F042E0">
        <w:t>for under this Agreement</w:t>
      </w:r>
      <w:r>
        <w:t>.</w:t>
      </w:r>
    </w:p>
    <w:p w14:paraId="2097AE86" w14:textId="77777777" w:rsidR="00007D20" w:rsidRPr="00F042E0" w:rsidRDefault="00E917E5" w:rsidP="00007D20">
      <w:pPr>
        <w:pStyle w:val="ssNoHeading3"/>
        <w:numPr>
          <w:ilvl w:val="0"/>
          <w:numId w:val="0"/>
        </w:numPr>
        <w:tabs>
          <w:tab w:val="left" w:pos="709"/>
        </w:tabs>
        <w:ind w:left="1440" w:hanging="1440"/>
      </w:pPr>
      <w:r>
        <w:tab/>
      </w:r>
      <w:r w:rsidRPr="00F042E0">
        <w:t>3.</w:t>
      </w:r>
      <w:r>
        <w:t>3</w:t>
      </w:r>
      <w:r w:rsidRPr="00F042E0">
        <w:t>.</w:t>
      </w:r>
      <w:r>
        <w:t>4</w:t>
      </w:r>
      <w:r w:rsidRPr="00F042E0">
        <w:tab/>
        <w:t xml:space="preserve">use any other trademark, name, logo, device or design so resembling </w:t>
      </w:r>
      <w:r>
        <w:t>the Trademark</w:t>
      </w:r>
      <w:r w:rsidRPr="00F042E0">
        <w:t xml:space="preserve"> </w:t>
      </w:r>
      <w:r>
        <w:t>and</w:t>
      </w:r>
      <w:r w:rsidR="008001AC">
        <w:t xml:space="preserve"> </w:t>
      </w:r>
      <w:r>
        <w:t xml:space="preserve">the Jar Logo </w:t>
      </w:r>
      <w:r w:rsidRPr="00F042E0">
        <w:t xml:space="preserve">as to be likely to cause confusion; </w:t>
      </w:r>
    </w:p>
    <w:p w14:paraId="760F1EBF" w14:textId="77777777" w:rsidR="00007D20" w:rsidRPr="00F042E0" w:rsidRDefault="00E917E5" w:rsidP="00007D20">
      <w:pPr>
        <w:pStyle w:val="ssNoHeading3"/>
        <w:numPr>
          <w:ilvl w:val="0"/>
          <w:numId w:val="0"/>
        </w:numPr>
        <w:tabs>
          <w:tab w:val="left" w:pos="709"/>
        </w:tabs>
        <w:ind w:left="1440" w:hanging="1440"/>
      </w:pPr>
      <w:r>
        <w:tab/>
      </w:r>
      <w:r w:rsidRPr="00F042E0">
        <w:t>3.</w:t>
      </w:r>
      <w:r>
        <w:t>3</w:t>
      </w:r>
      <w:r w:rsidRPr="00F042E0">
        <w:t>.</w:t>
      </w:r>
      <w:r>
        <w:t>5</w:t>
      </w:r>
      <w:r w:rsidRPr="00F042E0">
        <w:tab/>
      </w:r>
      <w:r w:rsidRPr="00F042E0">
        <w:t xml:space="preserve">represent to any party that it holds any rights, title or interest in and to </w:t>
      </w:r>
      <w:r>
        <w:t xml:space="preserve">the Trademark </w:t>
      </w:r>
      <w:bookmarkStart w:id="37" w:name="_Hlk58590513"/>
      <w:r>
        <w:t>and</w:t>
      </w:r>
      <w:r w:rsidR="008001AC">
        <w:t xml:space="preserve"> </w:t>
      </w:r>
      <w:r>
        <w:t>the Jar Logo</w:t>
      </w:r>
      <w:bookmarkEnd w:id="37"/>
      <w:r w:rsidRPr="00F042E0">
        <w:t xml:space="preserve"> beyond those expressly granted to the Licensee under this Agreement; </w:t>
      </w:r>
    </w:p>
    <w:p w14:paraId="3D1B7DF2" w14:textId="77777777" w:rsidR="00007D20" w:rsidRDefault="00E917E5" w:rsidP="00007D20">
      <w:pPr>
        <w:pStyle w:val="ssNoHeading3"/>
        <w:numPr>
          <w:ilvl w:val="0"/>
          <w:numId w:val="0"/>
        </w:numPr>
        <w:tabs>
          <w:tab w:val="left" w:pos="709"/>
        </w:tabs>
        <w:ind w:left="1440" w:hanging="1440"/>
      </w:pPr>
      <w:r>
        <w:tab/>
      </w:r>
      <w:r w:rsidRPr="00F042E0">
        <w:t>3.</w:t>
      </w:r>
      <w:r>
        <w:t>3</w:t>
      </w:r>
      <w:r w:rsidRPr="00F042E0">
        <w:t>.</w:t>
      </w:r>
      <w:r>
        <w:t>6</w:t>
      </w:r>
      <w:r w:rsidRPr="00F042E0">
        <w:tab/>
        <w:t xml:space="preserve">do, or omit to do, anything which impairs the registrations of, and/or </w:t>
      </w:r>
      <w:r w:rsidRPr="00F042E0">
        <w:t xml:space="preserve">the rights of </w:t>
      </w:r>
      <w:r>
        <w:t>the Licensor</w:t>
      </w:r>
      <w:r w:rsidRPr="00F042E0">
        <w:t xml:space="preserve"> in </w:t>
      </w:r>
      <w:r>
        <w:t xml:space="preserve">the Trademark </w:t>
      </w:r>
      <w:r w:rsidRPr="00DE1CA7">
        <w:t>and</w:t>
      </w:r>
      <w:r w:rsidR="008001AC">
        <w:t xml:space="preserve"> </w:t>
      </w:r>
      <w:r w:rsidRPr="00DE1CA7">
        <w:t>the Jar Logo</w:t>
      </w:r>
      <w:r>
        <w:t xml:space="preserve"> </w:t>
      </w:r>
      <w:r w:rsidRPr="00F042E0">
        <w:t>or which debases or reduces the commercial value of</w:t>
      </w:r>
      <w:r>
        <w:t xml:space="preserve"> the Trademark </w:t>
      </w:r>
      <w:r w:rsidRPr="00DE1CA7">
        <w:t>and</w:t>
      </w:r>
      <w:r w:rsidR="008001AC">
        <w:t xml:space="preserve"> </w:t>
      </w:r>
      <w:r w:rsidRPr="00DE1CA7">
        <w:t>the Jar Logo</w:t>
      </w:r>
      <w:r w:rsidRPr="00F042E0">
        <w:t xml:space="preserve">; </w:t>
      </w:r>
    </w:p>
    <w:p w14:paraId="62BB90CB" w14:textId="77777777" w:rsidR="00007D20" w:rsidRDefault="00E917E5" w:rsidP="00007D20">
      <w:pPr>
        <w:pStyle w:val="ssNoHeading3"/>
        <w:numPr>
          <w:ilvl w:val="0"/>
          <w:numId w:val="0"/>
        </w:numPr>
        <w:tabs>
          <w:tab w:val="left" w:pos="709"/>
        </w:tabs>
        <w:ind w:left="1440" w:hanging="1440"/>
      </w:pPr>
      <w:r>
        <w:tab/>
      </w:r>
      <w:r w:rsidRPr="00F042E0">
        <w:t>3.</w:t>
      </w:r>
      <w:r>
        <w:t>3</w:t>
      </w:r>
      <w:r w:rsidRPr="00F042E0">
        <w:t>.</w:t>
      </w:r>
      <w:r>
        <w:t>7</w:t>
      </w:r>
      <w:r w:rsidRPr="00F042E0">
        <w:tab/>
      </w:r>
      <w:r w:rsidRPr="00F042E0">
        <w:t xml:space="preserve">do, or omit to do, anything which damages or dilutes the value, reputation or goodwill of </w:t>
      </w:r>
      <w:r>
        <w:t>the Licensor</w:t>
      </w:r>
      <w:r w:rsidRPr="00F042E0">
        <w:t xml:space="preserve"> in and to </w:t>
      </w:r>
      <w:r>
        <w:t xml:space="preserve">the Trademark </w:t>
      </w:r>
      <w:r w:rsidRPr="00DE1CA7">
        <w:t>and</w:t>
      </w:r>
      <w:r w:rsidR="008001AC">
        <w:t xml:space="preserve"> </w:t>
      </w:r>
      <w:r w:rsidRPr="00DE1CA7">
        <w:t>the Jar Logo</w:t>
      </w:r>
      <w:r>
        <w:t>;</w:t>
      </w:r>
    </w:p>
    <w:p w14:paraId="50AE9A74" w14:textId="77777777" w:rsidR="00007D20" w:rsidRDefault="00E917E5" w:rsidP="00007D20">
      <w:pPr>
        <w:pStyle w:val="ssNoHeading3"/>
        <w:numPr>
          <w:ilvl w:val="0"/>
          <w:numId w:val="0"/>
        </w:numPr>
        <w:tabs>
          <w:tab w:val="left" w:pos="709"/>
        </w:tabs>
        <w:ind w:left="1440" w:hanging="1440"/>
      </w:pPr>
      <w:r>
        <w:tab/>
        <w:t>3.3.8</w:t>
      </w:r>
      <w:r>
        <w:tab/>
        <w:t xml:space="preserve">The Licensee shall not </w:t>
      </w:r>
      <w:r w:rsidRPr="003668B8">
        <w:t>at any time, whether during or after the end of this Agreement, do or cause to be</w:t>
      </w:r>
      <w:r w:rsidRPr="003668B8">
        <w:t xml:space="preserve"> done any act or thing challenging, contesting, impairing, invalidating, or tending to impair or invalidate, any </w:t>
      </w:r>
      <w:r w:rsidRPr="00A203EF">
        <w:t>of the Licensor's rights in the Trademark and</w:t>
      </w:r>
      <w:r w:rsidR="00E3526E">
        <w:t xml:space="preserve"> </w:t>
      </w:r>
      <w:r w:rsidRPr="00A203EF">
        <w:t>the Jar Logo or any registrations derived from such rights.</w:t>
      </w:r>
      <w:r>
        <w:t xml:space="preserve"> For the avoidance of doubt, this incl</w:t>
      </w:r>
      <w:r>
        <w:t xml:space="preserve">udes the obligation to not </w:t>
      </w:r>
      <w:r w:rsidRPr="00F042E0">
        <w:t xml:space="preserve">apply for or hold anywhere in the world any applications or registrations for trademarks, names, logos, devices or designs in respect of any products or services which contain or consist of the </w:t>
      </w:r>
      <w:r>
        <w:t>Tradem</w:t>
      </w:r>
      <w:r w:rsidRPr="00F042E0">
        <w:t>ark</w:t>
      </w:r>
      <w:r>
        <w:t xml:space="preserve"> and</w:t>
      </w:r>
      <w:r w:rsidR="00E3526E">
        <w:t xml:space="preserve"> </w:t>
      </w:r>
      <w:r>
        <w:t>the Jar Logo</w:t>
      </w:r>
      <w:r w:rsidRPr="00F042E0">
        <w:t xml:space="preserve"> or any c</w:t>
      </w:r>
      <w:r w:rsidRPr="00F042E0">
        <w:t xml:space="preserve">onfusingly similar </w:t>
      </w:r>
      <w:r>
        <w:t>signs</w:t>
      </w:r>
      <w:r w:rsidRPr="00F042E0">
        <w:t xml:space="preserve"> (and shall not authorise or assist any third party, including, where appropriate, any sub-licensee, to do so)</w:t>
      </w:r>
      <w:r>
        <w:t>.</w:t>
      </w:r>
    </w:p>
    <w:p w14:paraId="556844C2" w14:textId="77777777" w:rsidR="00007D20" w:rsidRDefault="00E917E5" w:rsidP="00007D20">
      <w:pPr>
        <w:pStyle w:val="ssNoHeading2"/>
        <w:numPr>
          <w:ilvl w:val="2"/>
          <w:numId w:val="1"/>
        </w:numPr>
      </w:pPr>
      <w:bookmarkStart w:id="38" w:name="_Ref486572769"/>
      <w:bookmarkStart w:id="39" w:name="_Ref487430097"/>
      <w:r>
        <w:t>Upon simple request by Licensor, Licensee shall inform Licensor of the way the Trademark was used for one or more of its</w:t>
      </w:r>
      <w:r>
        <w:t xml:space="preserve"> products, as identified by Licensor in its request, and why it considers such use to be in accordance with the Purposes.</w:t>
      </w:r>
    </w:p>
    <w:p w14:paraId="1C22A08B" w14:textId="77777777" w:rsidR="00007D20" w:rsidRPr="00F042E0" w:rsidRDefault="00E917E5" w:rsidP="00007D20">
      <w:pPr>
        <w:pStyle w:val="ssNoHeading2"/>
        <w:numPr>
          <w:ilvl w:val="2"/>
          <w:numId w:val="1"/>
        </w:numPr>
        <w:tabs>
          <w:tab w:val="left" w:pos="709"/>
        </w:tabs>
      </w:pPr>
      <w:r>
        <w:t xml:space="preserve">In the event Licensor </w:t>
      </w:r>
      <w:bookmarkEnd w:id="38"/>
      <w:bookmarkEnd w:id="39"/>
      <w:r>
        <w:t>informs Licensee that it considers certain use of the Trademark to not be in accordance with the Purposes, Licen</w:t>
      </w:r>
      <w:r>
        <w:t>see shall take all reasonable measures as soon as reasonably possible to remedy the issue raised by Licensor.</w:t>
      </w:r>
    </w:p>
    <w:p w14:paraId="7775B4B5" w14:textId="77777777" w:rsidR="00007D20" w:rsidRPr="00F042E0" w:rsidRDefault="00E917E5" w:rsidP="00007D20">
      <w:pPr>
        <w:pStyle w:val="Heading1"/>
        <w:keepLines w:val="0"/>
        <w:widowControl w:val="0"/>
        <w:numPr>
          <w:ilvl w:val="1"/>
          <w:numId w:val="1"/>
        </w:numPr>
        <w:rPr>
          <w:szCs w:val="22"/>
        </w:rPr>
      </w:pPr>
      <w:bookmarkStart w:id="40" w:name="_Toc37168511"/>
      <w:r w:rsidRPr="00F042E0">
        <w:rPr>
          <w:szCs w:val="22"/>
        </w:rPr>
        <w:t>Record</w:t>
      </w:r>
      <w:r>
        <w:rPr>
          <w:szCs w:val="22"/>
        </w:rPr>
        <w:t>ing</w:t>
      </w:r>
      <w:r w:rsidRPr="00F042E0">
        <w:rPr>
          <w:szCs w:val="22"/>
        </w:rPr>
        <w:t xml:space="preserve"> of Licence</w:t>
      </w:r>
      <w:bookmarkEnd w:id="40"/>
    </w:p>
    <w:p w14:paraId="79A27724" w14:textId="77777777" w:rsidR="00007D20" w:rsidRPr="00F042E0" w:rsidRDefault="00E917E5" w:rsidP="00007D20">
      <w:pPr>
        <w:pStyle w:val="ssNoHeading2"/>
        <w:numPr>
          <w:ilvl w:val="2"/>
          <w:numId w:val="1"/>
        </w:numPr>
      </w:pPr>
      <w:r w:rsidRPr="00F042E0">
        <w:tab/>
        <w:t xml:space="preserve">At the request of </w:t>
      </w:r>
      <w:r>
        <w:t>Licensor</w:t>
      </w:r>
      <w:r w:rsidRPr="00F042E0">
        <w:t xml:space="preserve">, the Licensee shall give all reasonable assistance for purposes of recording this Agreement as a </w:t>
      </w:r>
      <w:r w:rsidRPr="00F042E0">
        <w:t>licence or for purposes of recording the Licensee as a permitted user of the</w:t>
      </w:r>
      <w:r>
        <w:t xml:space="preserve"> Tradem</w:t>
      </w:r>
      <w:r w:rsidRPr="00F042E0">
        <w:t xml:space="preserve">ark.  All costs incurred in this regard shall be borne by the </w:t>
      </w:r>
      <w:r>
        <w:t>Licensee</w:t>
      </w:r>
      <w:r w:rsidRPr="00F042E0">
        <w:t>.</w:t>
      </w:r>
    </w:p>
    <w:p w14:paraId="68C195CA" w14:textId="77777777" w:rsidR="00007D20" w:rsidRPr="00F042E0" w:rsidRDefault="00E917E5" w:rsidP="00007D20">
      <w:pPr>
        <w:pStyle w:val="ssNoHeading2"/>
        <w:numPr>
          <w:ilvl w:val="2"/>
          <w:numId w:val="1"/>
        </w:numPr>
      </w:pPr>
      <w:bookmarkStart w:id="41" w:name="_Ref486575597"/>
      <w:r w:rsidRPr="00F042E0">
        <w:t xml:space="preserve">Upon termination of the </w:t>
      </w:r>
      <w:r>
        <w:t>L</w:t>
      </w:r>
      <w:r w:rsidRPr="00F042E0">
        <w:t xml:space="preserve">icence granted under this Agreement, the Licensee shall at the request of </w:t>
      </w:r>
      <w:r>
        <w:t>th</w:t>
      </w:r>
      <w:r>
        <w:t>e Licensor</w:t>
      </w:r>
      <w:r w:rsidRPr="00F042E0">
        <w:t xml:space="preserve"> do all things necessary to ensure that any record</w:t>
      </w:r>
      <w:r>
        <w:t>ing</w:t>
      </w:r>
      <w:r w:rsidRPr="00F042E0">
        <w:t xml:space="preserve"> of this Agreement as a licence or of the Licensee as a permitted user of the </w:t>
      </w:r>
      <w:r>
        <w:t>Tradem</w:t>
      </w:r>
      <w:r w:rsidRPr="00F042E0">
        <w:t>ark is removed or cancelled.</w:t>
      </w:r>
      <w:bookmarkEnd w:id="41"/>
      <w:r w:rsidRPr="00F042E0">
        <w:t xml:space="preserve">  All costs incurred in this regard shall be borne by the </w:t>
      </w:r>
      <w:r>
        <w:t>Licensor</w:t>
      </w:r>
      <w:r w:rsidRPr="00F042E0">
        <w:t>.</w:t>
      </w:r>
    </w:p>
    <w:p w14:paraId="659C4E02" w14:textId="77777777" w:rsidR="00007D20" w:rsidRPr="00F042E0" w:rsidRDefault="00E917E5" w:rsidP="00007D20">
      <w:pPr>
        <w:pStyle w:val="Heading1"/>
        <w:keepLines w:val="0"/>
        <w:widowControl w:val="0"/>
        <w:numPr>
          <w:ilvl w:val="1"/>
          <w:numId w:val="1"/>
        </w:numPr>
        <w:rPr>
          <w:szCs w:val="22"/>
        </w:rPr>
      </w:pPr>
      <w:bookmarkStart w:id="42" w:name="_Toc37168512"/>
      <w:r w:rsidRPr="00F042E0">
        <w:rPr>
          <w:szCs w:val="22"/>
        </w:rPr>
        <w:t>Warranties</w:t>
      </w:r>
      <w:bookmarkEnd w:id="42"/>
    </w:p>
    <w:p w14:paraId="38698495" w14:textId="77777777" w:rsidR="00007D20" w:rsidRPr="00F042E0" w:rsidRDefault="00E917E5" w:rsidP="00007D20">
      <w:pPr>
        <w:pStyle w:val="ssNoHeading2"/>
        <w:numPr>
          <w:ilvl w:val="2"/>
          <w:numId w:val="1"/>
        </w:numPr>
      </w:pPr>
      <w:bookmarkStart w:id="43" w:name="_Ref486572255"/>
      <w:r>
        <w:t>Li</w:t>
      </w:r>
      <w:r>
        <w:t>censor</w:t>
      </w:r>
      <w:r w:rsidRPr="00F042E0">
        <w:t xml:space="preserve"> warrants to the Licensee that</w:t>
      </w:r>
      <w:bookmarkEnd w:id="43"/>
      <w:r w:rsidRPr="00F042E0">
        <w:t xml:space="preserve"> it is the exclusive owner of the </w:t>
      </w:r>
      <w:r>
        <w:t>Tradem</w:t>
      </w:r>
      <w:r w:rsidRPr="00F042E0">
        <w:t>ark</w:t>
      </w:r>
      <w:r>
        <w:t xml:space="preserve"> </w:t>
      </w:r>
      <w:r w:rsidRPr="0006477D">
        <w:t>and</w:t>
      </w:r>
      <w:r w:rsidR="008001AC">
        <w:t xml:space="preserve"> </w:t>
      </w:r>
      <w:r w:rsidRPr="0006477D">
        <w:t>the Jar Logo</w:t>
      </w:r>
      <w:r w:rsidRPr="00F042E0">
        <w:t>.</w:t>
      </w:r>
    </w:p>
    <w:p w14:paraId="43102A83" w14:textId="77777777" w:rsidR="00007D20" w:rsidRPr="00F042E0" w:rsidRDefault="00E917E5" w:rsidP="00007D20">
      <w:pPr>
        <w:pStyle w:val="ssNoHeading2"/>
        <w:numPr>
          <w:ilvl w:val="2"/>
          <w:numId w:val="1"/>
        </w:numPr>
      </w:pPr>
      <w:r w:rsidRPr="00F042E0">
        <w:t xml:space="preserve">Other than as provided for under this clause, </w:t>
      </w:r>
      <w:r>
        <w:t>Licensor</w:t>
      </w:r>
      <w:r w:rsidRPr="00F042E0">
        <w:t xml:space="preserve"> gives no warranties or representations in respect of </w:t>
      </w:r>
      <w:r>
        <w:t>the Trademark</w:t>
      </w:r>
      <w:r w:rsidRPr="00F042E0">
        <w:t xml:space="preserve"> </w:t>
      </w:r>
      <w:r w:rsidRPr="0006477D">
        <w:t>and</w:t>
      </w:r>
      <w:r>
        <w:t xml:space="preserve"> </w:t>
      </w:r>
      <w:r w:rsidRPr="0006477D">
        <w:t>the Jar Logo</w:t>
      </w:r>
      <w:r>
        <w:t xml:space="preserve"> </w:t>
      </w:r>
      <w:r w:rsidRPr="00F042E0">
        <w:t>and excludes all implied warranties or representations to the fullest extent permitted by law.</w:t>
      </w:r>
    </w:p>
    <w:p w14:paraId="5E3BAA05" w14:textId="77777777" w:rsidR="00007D20" w:rsidRPr="00F042E0" w:rsidRDefault="00E917E5" w:rsidP="00007D20">
      <w:pPr>
        <w:pStyle w:val="Heading1"/>
        <w:keepLines w:val="0"/>
        <w:widowControl w:val="0"/>
        <w:numPr>
          <w:ilvl w:val="1"/>
          <w:numId w:val="1"/>
        </w:numPr>
        <w:rPr>
          <w:szCs w:val="22"/>
        </w:rPr>
      </w:pPr>
      <w:bookmarkStart w:id="44" w:name="_Toc37168514"/>
      <w:r w:rsidRPr="00F042E0">
        <w:rPr>
          <w:szCs w:val="22"/>
        </w:rPr>
        <w:t>Infringement</w:t>
      </w:r>
      <w:bookmarkEnd w:id="44"/>
    </w:p>
    <w:p w14:paraId="31F67821" w14:textId="77777777" w:rsidR="00007D20" w:rsidRPr="00F042E0" w:rsidRDefault="00E917E5" w:rsidP="00007D20">
      <w:pPr>
        <w:pStyle w:val="ssNoHeading2"/>
        <w:numPr>
          <w:ilvl w:val="2"/>
          <w:numId w:val="1"/>
        </w:numPr>
      </w:pPr>
      <w:r w:rsidRPr="00F042E0">
        <w:t>The Licensee shall promptly inform</w:t>
      </w:r>
      <w:r>
        <w:t xml:space="preserve"> Licensor</w:t>
      </w:r>
      <w:r w:rsidRPr="00F042E0">
        <w:t xml:space="preserve"> of any attack on th</w:t>
      </w:r>
      <w:r w:rsidRPr="00F042E0">
        <w:t xml:space="preserve">e validity or any infringement of </w:t>
      </w:r>
      <w:r>
        <w:t>the Trademark</w:t>
      </w:r>
      <w:r w:rsidRPr="00F042E0">
        <w:t xml:space="preserve"> </w:t>
      </w:r>
      <w:r w:rsidRPr="0006477D">
        <w:t>and</w:t>
      </w:r>
      <w:r>
        <w:t xml:space="preserve"> </w:t>
      </w:r>
      <w:r w:rsidRPr="0006477D">
        <w:t>the Jar Logo</w:t>
      </w:r>
      <w:r>
        <w:t xml:space="preserve"> </w:t>
      </w:r>
      <w:r w:rsidRPr="00F042E0">
        <w:t>which comes to its attention.</w:t>
      </w:r>
    </w:p>
    <w:p w14:paraId="576B5C8F" w14:textId="77777777" w:rsidR="00007D20" w:rsidRPr="00F042E0" w:rsidRDefault="00E917E5" w:rsidP="00007D20">
      <w:pPr>
        <w:pStyle w:val="ssNoHeading2"/>
        <w:numPr>
          <w:ilvl w:val="2"/>
          <w:numId w:val="1"/>
        </w:numPr>
      </w:pPr>
      <w:r w:rsidRPr="00F042E0">
        <w:t xml:space="preserve">The Licensee shall not take any steps or make any admissions regarding any infringement of </w:t>
      </w:r>
      <w:r>
        <w:t xml:space="preserve">the Trademark </w:t>
      </w:r>
      <w:r w:rsidRPr="0006477D">
        <w:t>and</w:t>
      </w:r>
      <w:r>
        <w:t xml:space="preserve"> </w:t>
      </w:r>
      <w:r w:rsidRPr="0006477D">
        <w:t>the Jar Logo</w:t>
      </w:r>
      <w:r w:rsidRPr="00F042E0">
        <w:t xml:space="preserve">, but shall provide, at the cost of </w:t>
      </w:r>
      <w:r>
        <w:t>Lice</w:t>
      </w:r>
      <w:r>
        <w:t>nsor</w:t>
      </w:r>
      <w:r w:rsidRPr="00F042E0">
        <w:t>, all assistance which</w:t>
      </w:r>
      <w:r>
        <w:t xml:space="preserve"> Licensor</w:t>
      </w:r>
      <w:r w:rsidRPr="00F042E0">
        <w:t xml:space="preserve"> may reasonably request in taking any steps against any infringement of, or other proceedings instituted against, </w:t>
      </w:r>
      <w:r>
        <w:t xml:space="preserve">the Trademark </w:t>
      </w:r>
      <w:r w:rsidRPr="0006477D">
        <w:t>and</w:t>
      </w:r>
      <w:r>
        <w:t xml:space="preserve"> </w:t>
      </w:r>
      <w:r w:rsidRPr="0006477D">
        <w:t>the Jar Logo</w:t>
      </w:r>
      <w:r w:rsidRPr="00F042E0">
        <w:t xml:space="preserve">. </w:t>
      </w:r>
      <w:r>
        <w:t>Licensor</w:t>
      </w:r>
      <w:r w:rsidRPr="00F042E0">
        <w:t xml:space="preserve"> shall be responsible for the cost of any legal proceedings which i</w:t>
      </w:r>
      <w:r w:rsidRPr="00F042E0">
        <w:t>t requires, and shall be entitled to any damages, account of profits or costs which may be obtained or awarded.</w:t>
      </w:r>
      <w:r>
        <w:t xml:space="preserve"> </w:t>
      </w:r>
      <w:r w:rsidRPr="00810F4E">
        <w:t xml:space="preserve">Insofar as the Licensor is compensated for the damage incurred by the Licensee, the Licensor shall </w:t>
      </w:r>
      <w:r>
        <w:t>use</w:t>
      </w:r>
      <w:r w:rsidRPr="00810F4E">
        <w:t xml:space="preserve"> this compensation </w:t>
      </w:r>
      <w:r>
        <w:t>to benefit the goodwill</w:t>
      </w:r>
      <w:r>
        <w:t xml:space="preserve"> of the Trademark</w:t>
      </w:r>
      <w:r w:rsidRPr="00810F4E">
        <w:t>.</w:t>
      </w:r>
    </w:p>
    <w:p w14:paraId="4CCABA3B" w14:textId="77777777" w:rsidR="00007D20" w:rsidRPr="00F042E0" w:rsidRDefault="00E917E5" w:rsidP="00007D20">
      <w:pPr>
        <w:pStyle w:val="Heading1"/>
        <w:keepLines w:val="0"/>
        <w:widowControl w:val="0"/>
        <w:numPr>
          <w:ilvl w:val="1"/>
          <w:numId w:val="1"/>
        </w:numPr>
        <w:rPr>
          <w:szCs w:val="22"/>
        </w:rPr>
      </w:pPr>
      <w:bookmarkStart w:id="45" w:name="_Toc37168515"/>
      <w:r w:rsidRPr="00F042E0">
        <w:rPr>
          <w:szCs w:val="22"/>
        </w:rPr>
        <w:t>Termination</w:t>
      </w:r>
      <w:bookmarkEnd w:id="45"/>
    </w:p>
    <w:p w14:paraId="185752EF" w14:textId="77777777" w:rsidR="00007D20" w:rsidRPr="00F042E0" w:rsidRDefault="00E917E5" w:rsidP="00007D20">
      <w:pPr>
        <w:pStyle w:val="ssNoHeading2"/>
        <w:numPr>
          <w:ilvl w:val="2"/>
          <w:numId w:val="1"/>
        </w:numPr>
      </w:pPr>
      <w:r w:rsidRPr="00F042E0">
        <w:t xml:space="preserve">The </w:t>
      </w:r>
      <w:r>
        <w:t>L</w:t>
      </w:r>
      <w:r w:rsidRPr="00F042E0">
        <w:t>icence granted under this Agreement shall continue</w:t>
      </w:r>
      <w:r>
        <w:t xml:space="preserve"> for an indefinite term, except if one of the cases mentioned in the clause 7.2 occurs</w:t>
      </w:r>
      <w:r w:rsidRPr="00F042E0">
        <w:t>.</w:t>
      </w:r>
    </w:p>
    <w:p w14:paraId="69156B12" w14:textId="77777777" w:rsidR="00007D20" w:rsidRPr="00F042E0" w:rsidRDefault="00E917E5" w:rsidP="00007D20">
      <w:pPr>
        <w:pStyle w:val="ssNoHeading2"/>
        <w:numPr>
          <w:ilvl w:val="2"/>
          <w:numId w:val="1"/>
        </w:numPr>
      </w:pPr>
      <w:bookmarkStart w:id="46" w:name="_Ref477063322"/>
      <w:r w:rsidRPr="00F042E0">
        <w:t xml:space="preserve">Notwithstanding any other provision contained in this Agreement, </w:t>
      </w:r>
      <w:r>
        <w:t>Licensor</w:t>
      </w:r>
      <w:r w:rsidRPr="00F042E0">
        <w:t xml:space="preserve"> </w:t>
      </w:r>
      <w:bookmarkStart w:id="47" w:name="_Ref47104839"/>
      <w:bookmarkStart w:id="48" w:name="_Ref164074691"/>
      <w:r w:rsidRPr="00F042E0">
        <w:t>will hav</w:t>
      </w:r>
      <w:r w:rsidRPr="00F042E0">
        <w:t xml:space="preserve">e the right, without prejudice to its other rights or remedies, to terminate this </w:t>
      </w:r>
      <w:r>
        <w:t>A</w:t>
      </w:r>
      <w:r w:rsidRPr="00F042E0">
        <w:t>greement immediately by written notice to the Licensee if</w:t>
      </w:r>
      <w:bookmarkEnd w:id="47"/>
      <w:bookmarkEnd w:id="48"/>
      <w:r w:rsidRPr="00F042E0">
        <w:t>:</w:t>
      </w:r>
      <w:bookmarkEnd w:id="46"/>
    </w:p>
    <w:p w14:paraId="75B97FFB" w14:textId="77777777" w:rsidR="00007D20" w:rsidRPr="00F042E0" w:rsidRDefault="00E917E5" w:rsidP="00007D20">
      <w:pPr>
        <w:pStyle w:val="ssNoHeading3"/>
        <w:numPr>
          <w:ilvl w:val="0"/>
          <w:numId w:val="0"/>
        </w:numPr>
        <w:ind w:left="1440" w:hanging="731"/>
      </w:pPr>
      <w:r>
        <w:t>7.2.1</w:t>
      </w:r>
      <w:r>
        <w:tab/>
      </w:r>
      <w:r w:rsidRPr="00F042E0">
        <w:t xml:space="preserve">the Licensee is in material breach of this Agreement and has failed to remedy such breach within 14 days of </w:t>
      </w:r>
      <w:r w:rsidRPr="00F042E0">
        <w:t>receiving written notice thereof;</w:t>
      </w:r>
    </w:p>
    <w:p w14:paraId="686FB658" w14:textId="77777777" w:rsidR="00007D20" w:rsidRPr="00F042E0" w:rsidRDefault="00E917E5" w:rsidP="00007D20">
      <w:pPr>
        <w:pStyle w:val="ssNoHeading3"/>
        <w:numPr>
          <w:ilvl w:val="0"/>
          <w:numId w:val="0"/>
        </w:numPr>
        <w:ind w:left="1440" w:hanging="731"/>
      </w:pPr>
      <w:r>
        <w:t>7.2.2</w:t>
      </w:r>
      <w:r>
        <w:tab/>
      </w:r>
      <w:r w:rsidRPr="00F042E0">
        <w:t xml:space="preserve">any change in any applicable laws or regulations makes continuation of this Agreement or the ability of the Licensee (or, where appropriate, any sub-licensee) to perform its obligations </w:t>
      </w:r>
      <w:r>
        <w:t xml:space="preserve">or to use the Trademark </w:t>
      </w:r>
      <w:r w:rsidRPr="0006477D">
        <w:t>and</w:t>
      </w:r>
      <w:r>
        <w:t xml:space="preserve"> </w:t>
      </w:r>
      <w:r w:rsidRPr="0006477D">
        <w:t>th</w:t>
      </w:r>
      <w:r w:rsidRPr="0006477D">
        <w:t>e Jar Logo</w:t>
      </w:r>
      <w:r>
        <w:t xml:space="preserve"> </w:t>
      </w:r>
      <w:r w:rsidRPr="00F042E0">
        <w:t xml:space="preserve">under this Agreement and in the manner required by </w:t>
      </w:r>
      <w:r>
        <w:t>Licensor</w:t>
      </w:r>
      <w:r w:rsidRPr="00F042E0">
        <w:t xml:space="preserve"> impossible or unlawful;</w:t>
      </w:r>
    </w:p>
    <w:p w14:paraId="20B3390B" w14:textId="77777777" w:rsidR="00007D20" w:rsidRPr="00F042E0" w:rsidRDefault="00E917E5" w:rsidP="00007D20">
      <w:pPr>
        <w:pStyle w:val="ssNoHeading3"/>
        <w:numPr>
          <w:ilvl w:val="0"/>
          <w:numId w:val="0"/>
        </w:numPr>
        <w:ind w:firstLine="709"/>
      </w:pPr>
      <w:r>
        <w:t>7.2.3</w:t>
      </w:r>
      <w:r>
        <w:tab/>
      </w:r>
      <w:r w:rsidRPr="00F042E0">
        <w:t>the Licensee:</w:t>
      </w:r>
    </w:p>
    <w:p w14:paraId="16A02421" w14:textId="77777777" w:rsidR="00007D20" w:rsidRPr="00F042E0" w:rsidRDefault="00E917E5" w:rsidP="00007D20">
      <w:pPr>
        <w:pStyle w:val="ssNoHeading3"/>
        <w:numPr>
          <w:ilvl w:val="4"/>
          <w:numId w:val="16"/>
        </w:numPr>
        <w:tabs>
          <w:tab w:val="clear" w:pos="1440"/>
          <w:tab w:val="left" w:pos="1418"/>
        </w:tabs>
      </w:pPr>
      <w:r w:rsidRPr="00F042E0">
        <w:t>is unable to pay its debts or becomes insolvent;</w:t>
      </w:r>
    </w:p>
    <w:p w14:paraId="1896C442" w14:textId="77777777" w:rsidR="00007D20" w:rsidRPr="00F042E0" w:rsidRDefault="00E917E5" w:rsidP="00007D20">
      <w:pPr>
        <w:pStyle w:val="ssNoHeading3"/>
        <w:numPr>
          <w:ilvl w:val="4"/>
          <w:numId w:val="16"/>
        </w:numPr>
        <w:tabs>
          <w:tab w:val="clear" w:pos="1440"/>
          <w:tab w:val="left" w:pos="1418"/>
        </w:tabs>
      </w:pPr>
      <w:bookmarkStart w:id="49" w:name="_Hlk62562731"/>
      <w:r w:rsidRPr="00F042E0">
        <w:t>is the subject of any form of seizure or an order made or a resolution passed for the administration, winding-up or dissolution;</w:t>
      </w:r>
    </w:p>
    <w:bookmarkEnd w:id="49"/>
    <w:p w14:paraId="6AF3C947" w14:textId="77777777" w:rsidR="00007D20" w:rsidRPr="00F042E0" w:rsidRDefault="00E917E5" w:rsidP="00007D20">
      <w:pPr>
        <w:pStyle w:val="ssNoHeading3"/>
        <w:numPr>
          <w:ilvl w:val="4"/>
          <w:numId w:val="16"/>
        </w:numPr>
        <w:tabs>
          <w:tab w:val="clear" w:pos="1440"/>
          <w:tab w:val="left" w:pos="1418"/>
        </w:tabs>
      </w:pPr>
      <w:r w:rsidRPr="00F042E0">
        <w:t xml:space="preserve">has an administrative or other receiver, manager, trustee, liquidator, administrator, or similar officer appointed over all or </w:t>
      </w:r>
      <w:r w:rsidRPr="00F042E0">
        <w:t>any substantial part of its assets;</w:t>
      </w:r>
    </w:p>
    <w:p w14:paraId="257D9691" w14:textId="77777777" w:rsidR="00007D20" w:rsidRPr="00F042E0" w:rsidRDefault="00E917E5" w:rsidP="00007D20">
      <w:pPr>
        <w:pStyle w:val="ssNoHeading3"/>
        <w:numPr>
          <w:ilvl w:val="4"/>
          <w:numId w:val="16"/>
        </w:numPr>
        <w:tabs>
          <w:tab w:val="clear" w:pos="1440"/>
          <w:tab w:val="left" w:pos="1418"/>
        </w:tabs>
      </w:pPr>
      <w:bookmarkStart w:id="50" w:name="_Ref99182439"/>
      <w:r w:rsidRPr="00F042E0">
        <w:t>enters into or proposes any composition or arrangement with, or assignment for the benefit of, its creditors generally; or</w:t>
      </w:r>
      <w:bookmarkEnd w:id="50"/>
    </w:p>
    <w:p w14:paraId="5E05F032" w14:textId="77777777" w:rsidR="00007D20" w:rsidRPr="00F042E0" w:rsidRDefault="00E917E5" w:rsidP="00007D20">
      <w:pPr>
        <w:pStyle w:val="ssNoHeading3"/>
        <w:numPr>
          <w:ilvl w:val="4"/>
          <w:numId w:val="16"/>
        </w:numPr>
        <w:tabs>
          <w:tab w:val="clear" w:pos="1440"/>
          <w:tab w:val="left" w:pos="1418"/>
        </w:tabs>
      </w:pPr>
      <w:r w:rsidRPr="00F042E0">
        <w:t>is the subject of any events or circumstances or analogous to the foregoing</w:t>
      </w:r>
      <w:r>
        <w:t xml:space="preserve"> in any applicable jur</w:t>
      </w:r>
      <w:r>
        <w:t>isdiction;</w:t>
      </w:r>
      <w:r w:rsidRPr="00F042E0">
        <w:t xml:space="preserve"> </w:t>
      </w:r>
    </w:p>
    <w:p w14:paraId="24DC9EDC" w14:textId="77777777" w:rsidR="00007D20" w:rsidRPr="00F042E0" w:rsidRDefault="00E917E5" w:rsidP="00007D20">
      <w:pPr>
        <w:pStyle w:val="ssNoHeading3"/>
        <w:numPr>
          <w:ilvl w:val="0"/>
          <w:numId w:val="0"/>
        </w:numPr>
        <w:tabs>
          <w:tab w:val="left" w:pos="709"/>
        </w:tabs>
      </w:pPr>
      <w:r>
        <w:tab/>
        <w:t>7</w:t>
      </w:r>
      <w:r w:rsidRPr="00F042E0">
        <w:t>.</w:t>
      </w:r>
      <w:r>
        <w:t>2</w:t>
      </w:r>
      <w:r w:rsidRPr="00F042E0">
        <w:t>.</w:t>
      </w:r>
      <w:r>
        <w:t>4</w:t>
      </w:r>
      <w:r w:rsidRPr="00F042E0">
        <w:tab/>
        <w:t>the Licensee ceases or threatens to cease to carry on its business; or</w:t>
      </w:r>
    </w:p>
    <w:p w14:paraId="3EC71897" w14:textId="77777777" w:rsidR="00007D20" w:rsidRPr="00F042E0" w:rsidRDefault="00E917E5" w:rsidP="00007D20">
      <w:pPr>
        <w:pStyle w:val="ssNoHeading3"/>
        <w:numPr>
          <w:ilvl w:val="0"/>
          <w:numId w:val="0"/>
        </w:numPr>
        <w:tabs>
          <w:tab w:val="left" w:pos="709"/>
        </w:tabs>
        <w:ind w:left="1440" w:hanging="1440"/>
      </w:pPr>
      <w:r>
        <w:tab/>
        <w:t>7</w:t>
      </w:r>
      <w:r w:rsidRPr="00F042E0">
        <w:t>.</w:t>
      </w:r>
      <w:r>
        <w:t>2</w:t>
      </w:r>
      <w:r w:rsidRPr="00F042E0">
        <w:t>.</w:t>
      </w:r>
      <w:r>
        <w:t>5</w:t>
      </w:r>
      <w:r w:rsidRPr="00F042E0">
        <w:tab/>
        <w:t xml:space="preserve">the Licensee challenges the validity or ownership of </w:t>
      </w:r>
      <w:r>
        <w:t>the Tradem</w:t>
      </w:r>
      <w:r w:rsidRPr="00F042E0">
        <w:t xml:space="preserve">ark </w:t>
      </w:r>
      <w:r w:rsidRPr="0006477D">
        <w:t>and</w:t>
      </w:r>
      <w:r>
        <w:t xml:space="preserve"> </w:t>
      </w:r>
      <w:r w:rsidRPr="0006477D">
        <w:t>the Jar Logo</w:t>
      </w:r>
      <w:r>
        <w:t xml:space="preserve"> </w:t>
      </w:r>
      <w:r w:rsidRPr="00F042E0">
        <w:t xml:space="preserve">or files an application in its own name for </w:t>
      </w:r>
      <w:r>
        <w:t xml:space="preserve">the Trademark </w:t>
      </w:r>
      <w:r w:rsidRPr="00F042E0">
        <w:t xml:space="preserve">or any </w:t>
      </w:r>
      <w:r>
        <w:t>sign</w:t>
      </w:r>
      <w:r w:rsidRPr="00F042E0">
        <w:t xml:space="preserve"> that contains</w:t>
      </w:r>
      <w:r>
        <w:t xml:space="preserve"> the Trademark </w:t>
      </w:r>
      <w:r w:rsidRPr="0006477D">
        <w:t>and</w:t>
      </w:r>
      <w:r>
        <w:t xml:space="preserve"> </w:t>
      </w:r>
      <w:r w:rsidRPr="0006477D">
        <w:t>the Jar Logo</w:t>
      </w:r>
      <w:r w:rsidRPr="00F042E0">
        <w:t xml:space="preserve">; or any </w:t>
      </w:r>
      <w:r>
        <w:t>sign</w:t>
      </w:r>
      <w:r w:rsidRPr="00F042E0">
        <w:t xml:space="preserve"> that is confusingly similar to </w:t>
      </w:r>
      <w:r>
        <w:t xml:space="preserve">the Trademark </w:t>
      </w:r>
      <w:r w:rsidRPr="0006477D">
        <w:t>and</w:t>
      </w:r>
      <w:r>
        <w:t xml:space="preserve"> </w:t>
      </w:r>
      <w:r w:rsidRPr="0006477D">
        <w:t>the Jar Logo</w:t>
      </w:r>
      <w:r>
        <w:t xml:space="preserve"> </w:t>
      </w:r>
      <w:r w:rsidRPr="00F042E0">
        <w:t>or assists any person to do any of the foregoing.</w:t>
      </w:r>
    </w:p>
    <w:p w14:paraId="77073B4F" w14:textId="77777777" w:rsidR="00007D20" w:rsidRPr="00F042E0" w:rsidRDefault="00E917E5" w:rsidP="00007D20">
      <w:pPr>
        <w:pStyle w:val="ssNoHeading2"/>
        <w:numPr>
          <w:ilvl w:val="2"/>
          <w:numId w:val="1"/>
        </w:numPr>
      </w:pPr>
      <w:bookmarkStart w:id="51" w:name="_Ref477063339"/>
      <w:r w:rsidRPr="00F042E0">
        <w:t>Either party may</w:t>
      </w:r>
      <w:r w:rsidRPr="00F042E0">
        <w:t xml:space="preserve"> terminate this Agreement on giving the other party at least 30 days written notice</w:t>
      </w:r>
      <w:bookmarkEnd w:id="51"/>
      <w:r w:rsidRPr="00F042E0">
        <w:t>.</w:t>
      </w:r>
    </w:p>
    <w:p w14:paraId="6B7B3976" w14:textId="77777777" w:rsidR="00007D20" w:rsidRPr="00F042E0" w:rsidRDefault="00E917E5" w:rsidP="00007D20">
      <w:pPr>
        <w:pStyle w:val="ssNoHeading2"/>
        <w:numPr>
          <w:ilvl w:val="2"/>
          <w:numId w:val="1"/>
        </w:numPr>
      </w:pPr>
      <w:r w:rsidRPr="00F042E0">
        <w:t>Termination howsoever occasioned shall be without prejudice to any rights of the other party that have or may have accrued prior to termination. Further, clause</w:t>
      </w:r>
      <w:r>
        <w:t xml:space="preserve"> 4</w:t>
      </w:r>
      <w:r w:rsidRPr="00F042E0">
        <w:t>- Record</w:t>
      </w:r>
      <w:r>
        <w:t>i</w:t>
      </w:r>
      <w:r>
        <w:t>ng</w:t>
      </w:r>
      <w:r w:rsidRPr="00F042E0">
        <w:t xml:space="preserve"> of licence shall survive termination of this Agreement.</w:t>
      </w:r>
    </w:p>
    <w:p w14:paraId="71585621" w14:textId="77777777" w:rsidR="00007D20" w:rsidRPr="0082621C" w:rsidRDefault="00E917E5" w:rsidP="00007D20">
      <w:pPr>
        <w:pStyle w:val="Heading1"/>
        <w:keepLines w:val="0"/>
        <w:widowControl w:val="0"/>
        <w:numPr>
          <w:ilvl w:val="1"/>
          <w:numId w:val="1"/>
        </w:numPr>
        <w:rPr>
          <w:szCs w:val="22"/>
        </w:rPr>
      </w:pPr>
      <w:bookmarkStart w:id="52" w:name="_Toc37168516"/>
      <w:r w:rsidRPr="0082621C">
        <w:rPr>
          <w:szCs w:val="22"/>
        </w:rPr>
        <w:t>Consequence of Termination</w:t>
      </w:r>
      <w:bookmarkEnd w:id="52"/>
    </w:p>
    <w:p w14:paraId="64ED3057" w14:textId="77777777" w:rsidR="00007D20" w:rsidRPr="00F042E0" w:rsidRDefault="00E917E5" w:rsidP="00007D20">
      <w:pPr>
        <w:pStyle w:val="ssNoHeading2"/>
        <w:numPr>
          <w:ilvl w:val="2"/>
          <w:numId w:val="1"/>
        </w:numPr>
      </w:pPr>
      <w:r w:rsidRPr="00F042E0">
        <w:t>On termination of this Agreement, the Licensee shall:</w:t>
      </w:r>
    </w:p>
    <w:p w14:paraId="7A645949" w14:textId="77777777" w:rsidR="00007D20" w:rsidRPr="00F042E0" w:rsidRDefault="00E917E5" w:rsidP="00007D20">
      <w:pPr>
        <w:pStyle w:val="ssNoHeading2"/>
        <w:numPr>
          <w:ilvl w:val="0"/>
          <w:numId w:val="0"/>
        </w:numPr>
        <w:ind w:left="1418" w:hanging="709"/>
      </w:pPr>
      <w:r>
        <w:t>8</w:t>
      </w:r>
      <w:r w:rsidRPr="00F042E0">
        <w:t>.1.1</w:t>
      </w:r>
      <w:r w:rsidRPr="00F042E0">
        <w:tab/>
        <w:t xml:space="preserve">cease and desist from using </w:t>
      </w:r>
      <w:r>
        <w:t xml:space="preserve">the Trademark </w:t>
      </w:r>
      <w:r w:rsidRPr="0006477D">
        <w:t>and</w:t>
      </w:r>
      <w:r>
        <w:t xml:space="preserve"> </w:t>
      </w:r>
      <w:r w:rsidRPr="0006477D">
        <w:t xml:space="preserve">the Jar Logo </w:t>
      </w:r>
      <w:r>
        <w:t xml:space="preserve">(and putting it on its products) </w:t>
      </w:r>
      <w:r w:rsidRPr="00810F4E">
        <w:t>as soon as a conve</w:t>
      </w:r>
      <w:r w:rsidRPr="00810F4E">
        <w:t>rsion of the production runs is economically, technically and actually reasonable.</w:t>
      </w:r>
      <w:r>
        <w:t xml:space="preserve"> </w:t>
      </w:r>
      <w:r w:rsidRPr="007F06CC">
        <w:t>This is in any case not before the end of life of the respective mo</w:t>
      </w:r>
      <w:r w:rsidRPr="00810F4E">
        <w:t>u</w:t>
      </w:r>
      <w:r w:rsidRPr="007F06CC">
        <w:t>ld</w:t>
      </w:r>
      <w:r w:rsidRPr="00810F4E">
        <w:t xml:space="preserve"> that contains the Trademark</w:t>
      </w:r>
      <w:r>
        <w:t xml:space="preserve"> or Jar Logo</w:t>
      </w:r>
      <w:r w:rsidRPr="00810F4E">
        <w:t>.</w:t>
      </w:r>
      <w:r w:rsidRPr="007F06CC">
        <w:t xml:space="preserve"> Products already produced with the Trademark </w:t>
      </w:r>
      <w:r>
        <w:t xml:space="preserve">or Jar Logo </w:t>
      </w:r>
      <w:r w:rsidRPr="007F06CC">
        <w:t>(sto</w:t>
      </w:r>
      <w:r w:rsidRPr="007F06CC">
        <w:t>ck goods) can be s</w:t>
      </w:r>
      <w:r w:rsidRPr="00380515">
        <w:t>old and used for an unlimited period of time</w:t>
      </w:r>
      <w:r w:rsidRPr="00F042E0">
        <w:t>; and</w:t>
      </w:r>
    </w:p>
    <w:p w14:paraId="76C243FF" w14:textId="77777777" w:rsidR="00007D20" w:rsidRPr="00F042E0" w:rsidRDefault="00E917E5" w:rsidP="00007D20">
      <w:pPr>
        <w:pStyle w:val="ssNoHeading3"/>
        <w:numPr>
          <w:ilvl w:val="0"/>
          <w:numId w:val="0"/>
        </w:numPr>
        <w:tabs>
          <w:tab w:val="left" w:pos="709"/>
        </w:tabs>
        <w:ind w:left="1440" w:hanging="1440"/>
      </w:pPr>
      <w:r>
        <w:tab/>
        <w:t>8</w:t>
      </w:r>
      <w:r w:rsidRPr="00F042E0">
        <w:t>.1.2</w:t>
      </w:r>
      <w:r w:rsidRPr="00F042E0">
        <w:tab/>
        <w:t xml:space="preserve">return all documents and information regarding, referring or relating to </w:t>
      </w:r>
      <w:r>
        <w:t xml:space="preserve">the Trademark </w:t>
      </w:r>
      <w:r w:rsidRPr="0006477D">
        <w:t>and</w:t>
      </w:r>
      <w:r>
        <w:t xml:space="preserve"> </w:t>
      </w:r>
      <w:r w:rsidRPr="0006477D">
        <w:t>the Jar Logo</w:t>
      </w:r>
      <w:r w:rsidRPr="00F042E0">
        <w:t xml:space="preserve">, including all secret and proprietary information of </w:t>
      </w:r>
      <w:r>
        <w:t>Licensor</w:t>
      </w:r>
      <w:r w:rsidRPr="00F042E0">
        <w:t xml:space="preserve"> and all promoti</w:t>
      </w:r>
      <w:r w:rsidRPr="00F042E0">
        <w:t>onal material and documents, including all copies thereof, and shall undertake not to use such documents and information for any purpose or in any manner</w:t>
      </w:r>
      <w:r>
        <w:t xml:space="preserve"> after all products already produced with the Trademark or Jar Logo (stock goods) have been sold or oth</w:t>
      </w:r>
      <w:r>
        <w:t>erwise commercially exploited</w:t>
      </w:r>
      <w:r w:rsidRPr="00F042E0">
        <w:t>; and</w:t>
      </w:r>
    </w:p>
    <w:p w14:paraId="15B77EDB" w14:textId="77777777" w:rsidR="00007D20" w:rsidRPr="00F042E0" w:rsidRDefault="00E917E5" w:rsidP="00007D20">
      <w:pPr>
        <w:pStyle w:val="ssNoHeading2"/>
        <w:numPr>
          <w:ilvl w:val="0"/>
          <w:numId w:val="0"/>
        </w:numPr>
        <w:ind w:left="1418" w:hanging="709"/>
      </w:pPr>
      <w:r>
        <w:t>8</w:t>
      </w:r>
      <w:r w:rsidRPr="00F042E0">
        <w:t>.1.</w:t>
      </w:r>
      <w:r>
        <w:t>3</w:t>
      </w:r>
      <w:r w:rsidRPr="00F042E0">
        <w:tab/>
      </w:r>
      <w:r w:rsidRPr="00A90890">
        <w:t xml:space="preserve">immediately terminate all sub-license agreements which the Licensee may have </w:t>
      </w:r>
      <w:bookmarkStart w:id="53" w:name="_Hlk79405719"/>
      <w:r w:rsidRPr="00A90890">
        <w:t xml:space="preserve">executed under clause 2 of this Agreement and </w:t>
      </w:r>
      <w:r>
        <w:t>confirm the same to Licensor</w:t>
      </w:r>
      <w:r w:rsidRPr="00A90890">
        <w:t>.</w:t>
      </w:r>
    </w:p>
    <w:p w14:paraId="3B8A5CB8" w14:textId="77777777" w:rsidR="00007D20" w:rsidRPr="0082621C" w:rsidRDefault="00E917E5" w:rsidP="00007D20">
      <w:pPr>
        <w:pStyle w:val="Heading1"/>
        <w:keepLines w:val="0"/>
        <w:widowControl w:val="0"/>
        <w:numPr>
          <w:ilvl w:val="1"/>
          <w:numId w:val="1"/>
        </w:numPr>
        <w:rPr>
          <w:szCs w:val="22"/>
        </w:rPr>
      </w:pPr>
      <w:bookmarkStart w:id="54" w:name="_Toc37168517"/>
      <w:r w:rsidRPr="0082621C">
        <w:rPr>
          <w:szCs w:val="22"/>
        </w:rPr>
        <w:t>Miscellaneous Provisions</w:t>
      </w:r>
      <w:bookmarkEnd w:id="54"/>
    </w:p>
    <w:p w14:paraId="4613CB6C" w14:textId="77777777" w:rsidR="00007D20" w:rsidRPr="00F042E0" w:rsidRDefault="00E917E5" w:rsidP="00007D20">
      <w:pPr>
        <w:pStyle w:val="ssNoHeading2"/>
        <w:numPr>
          <w:ilvl w:val="2"/>
          <w:numId w:val="1"/>
        </w:numPr>
        <w:rPr>
          <w:b/>
        </w:rPr>
      </w:pPr>
      <w:r w:rsidRPr="00F042E0">
        <w:tab/>
      </w:r>
      <w:r w:rsidRPr="0082621C">
        <w:rPr>
          <w:b/>
        </w:rPr>
        <w:t>Notices</w:t>
      </w:r>
    </w:p>
    <w:p w14:paraId="006FBA24" w14:textId="77777777" w:rsidR="00007D20" w:rsidRPr="00F042E0" w:rsidRDefault="00E917E5" w:rsidP="00007D20">
      <w:pPr>
        <w:pStyle w:val="ssNoHeading2"/>
        <w:numPr>
          <w:ilvl w:val="0"/>
          <w:numId w:val="0"/>
        </w:numPr>
        <w:ind w:left="720"/>
      </w:pPr>
      <w:r w:rsidRPr="00F042E0">
        <w:t xml:space="preserve">Any notice or other </w:t>
      </w:r>
      <w:r w:rsidRPr="00F042E0">
        <w:t>document to be served under this Agreement to a party may be delivered or sent by post or facsimile to the party to be served at its address set out below:</w:t>
      </w:r>
    </w:p>
    <w:tbl>
      <w:tblPr>
        <w:tblW w:w="84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8"/>
        <w:gridCol w:w="4208"/>
      </w:tblGrid>
      <w:tr w:rsidR="000B58C7" w14:paraId="12E1C1B9" w14:textId="77777777" w:rsidTr="00007D20">
        <w:tc>
          <w:tcPr>
            <w:tcW w:w="4208" w:type="dxa"/>
          </w:tcPr>
          <w:p w14:paraId="5944AAA1" w14:textId="77777777" w:rsidR="00007D20" w:rsidRPr="00107F32" w:rsidRDefault="00E917E5" w:rsidP="00007D20">
            <w:pPr>
              <w:pStyle w:val="ssNoHeading2"/>
              <w:numPr>
                <w:ilvl w:val="0"/>
                <w:numId w:val="0"/>
              </w:numPr>
            </w:pPr>
            <w:r w:rsidRPr="00107F32">
              <w:t>(a)</w:t>
            </w:r>
            <w:r w:rsidRPr="00107F32">
              <w:tab/>
              <w:t>to FEVE at:</w:t>
            </w:r>
          </w:p>
        </w:tc>
        <w:tc>
          <w:tcPr>
            <w:tcW w:w="4208" w:type="dxa"/>
          </w:tcPr>
          <w:p w14:paraId="3A52BB21" w14:textId="77777777" w:rsidR="00007D20" w:rsidRPr="00107F32" w:rsidRDefault="00E917E5" w:rsidP="00007D20">
            <w:pPr>
              <w:pStyle w:val="ssNoHeading2"/>
              <w:numPr>
                <w:ilvl w:val="0"/>
                <w:numId w:val="0"/>
              </w:numPr>
            </w:pPr>
            <w:r w:rsidRPr="00107F32">
              <w:t>(b)</w:t>
            </w:r>
            <w:r w:rsidRPr="00107F32">
              <w:tab/>
              <w:t>to the Licensee at:</w:t>
            </w:r>
          </w:p>
        </w:tc>
      </w:tr>
      <w:tr w:rsidR="000B58C7" w14:paraId="2AB45479" w14:textId="77777777" w:rsidTr="00007D20">
        <w:tc>
          <w:tcPr>
            <w:tcW w:w="4208" w:type="dxa"/>
          </w:tcPr>
          <w:p w14:paraId="79D19CC9" w14:textId="77777777" w:rsidR="00007D20" w:rsidRPr="002A716F" w:rsidRDefault="00E917E5" w:rsidP="00007D20">
            <w:pPr>
              <w:pStyle w:val="ssNoHeading2"/>
              <w:numPr>
                <w:ilvl w:val="0"/>
                <w:numId w:val="0"/>
              </w:numPr>
              <w:rPr>
                <w:highlight w:val="yellow"/>
                <w:lang w:val="fr-BE"/>
              </w:rPr>
            </w:pPr>
            <w:r w:rsidRPr="00107F32">
              <w:rPr>
                <w:lang w:val="fr-BE"/>
              </w:rPr>
              <w:t>Avenue Louise, 89, box 4, 1050 Brussels, Belgium</w:t>
            </w:r>
          </w:p>
        </w:tc>
        <w:tc>
          <w:tcPr>
            <w:tcW w:w="4208" w:type="dxa"/>
          </w:tcPr>
          <w:p w14:paraId="7978CF44" w14:textId="77777777" w:rsidR="00007D20" w:rsidRPr="00F042E0" w:rsidRDefault="00E917E5" w:rsidP="00007D20">
            <w:pPr>
              <w:pStyle w:val="ssNoHeading2"/>
              <w:numPr>
                <w:ilvl w:val="0"/>
                <w:numId w:val="0"/>
              </w:numPr>
              <w:rPr>
                <w:highlight w:val="yellow"/>
              </w:rPr>
            </w:pPr>
            <w:r w:rsidRPr="0005081B">
              <w:t>Ardagh Hou</w:t>
            </w:r>
            <w:r w:rsidRPr="0005081B">
              <w:t>se, South County Business Park, Leopardstown, Dublin 18, Ireland</w:t>
            </w:r>
          </w:p>
        </w:tc>
      </w:tr>
      <w:tr w:rsidR="000B58C7" w14:paraId="73C1D36D" w14:textId="77777777" w:rsidTr="00007D20">
        <w:tc>
          <w:tcPr>
            <w:tcW w:w="4208" w:type="dxa"/>
          </w:tcPr>
          <w:p w14:paraId="631967AB" w14:textId="77777777" w:rsidR="00007D20" w:rsidRPr="00107F32" w:rsidRDefault="00E917E5" w:rsidP="00007D20">
            <w:pPr>
              <w:pStyle w:val="ssNoHeading2"/>
              <w:numPr>
                <w:ilvl w:val="0"/>
                <w:numId w:val="0"/>
              </w:numPr>
              <w:rPr>
                <w:highlight w:val="yellow"/>
                <w:lang w:val="it-IT"/>
              </w:rPr>
            </w:pPr>
            <w:r w:rsidRPr="00107F32">
              <w:rPr>
                <w:lang w:val="it-IT"/>
              </w:rPr>
              <w:t xml:space="preserve">E-mail: </w:t>
            </w:r>
            <w:r w:rsidR="00E96F97" w:rsidRPr="00107F32">
              <w:rPr>
                <w:lang w:val="it-IT"/>
              </w:rPr>
              <w:t>m.delleselve@feve.org</w:t>
            </w:r>
          </w:p>
        </w:tc>
        <w:tc>
          <w:tcPr>
            <w:tcW w:w="4208" w:type="dxa"/>
          </w:tcPr>
          <w:p w14:paraId="60AAF06C" w14:textId="77777777" w:rsidR="00007D20" w:rsidRPr="00107F32" w:rsidRDefault="00E917E5" w:rsidP="00007D20">
            <w:pPr>
              <w:pStyle w:val="ssNoHeading2"/>
              <w:numPr>
                <w:ilvl w:val="0"/>
                <w:numId w:val="0"/>
              </w:numPr>
              <w:rPr>
                <w:highlight w:val="yellow"/>
                <w:lang w:val="it-IT"/>
              </w:rPr>
            </w:pPr>
            <w:r w:rsidRPr="00107F32">
              <w:rPr>
                <w:lang w:val="it-IT"/>
              </w:rPr>
              <w:t>E-mail:</w:t>
            </w:r>
            <w:r w:rsidR="0005081B" w:rsidRPr="00107F32">
              <w:rPr>
                <w:lang w:val="it-IT"/>
              </w:rPr>
              <w:t xml:space="preserve"> barbara.macialczyk@ardaghgroup.com</w:t>
            </w:r>
          </w:p>
          <w:p w14:paraId="18D64F41" w14:textId="77777777" w:rsidR="00007D20" w:rsidRPr="00107F32" w:rsidRDefault="00E917E5" w:rsidP="00007D20">
            <w:pPr>
              <w:pStyle w:val="ssNoHeading2"/>
              <w:numPr>
                <w:ilvl w:val="0"/>
                <w:numId w:val="0"/>
              </w:numPr>
              <w:rPr>
                <w:lang w:val="it-IT"/>
              </w:rPr>
            </w:pPr>
            <w:r w:rsidRPr="00107F32">
              <w:rPr>
                <w:lang w:val="it-IT"/>
              </w:rPr>
              <w:t>and</w:t>
            </w:r>
          </w:p>
          <w:p w14:paraId="70AB394B" w14:textId="77777777" w:rsidR="00007D20" w:rsidRPr="00107F32" w:rsidRDefault="00E917E5" w:rsidP="00007D20">
            <w:pPr>
              <w:pStyle w:val="ssNoHeading2"/>
              <w:numPr>
                <w:ilvl w:val="0"/>
                <w:numId w:val="0"/>
              </w:numPr>
              <w:rPr>
                <w:highlight w:val="yellow"/>
                <w:lang w:val="it-IT"/>
              </w:rPr>
            </w:pPr>
            <w:r w:rsidRPr="00107F32">
              <w:rPr>
                <w:lang w:val="it-IT"/>
              </w:rPr>
              <w:t>AGLegalNotices@ardaghgroup.com</w:t>
            </w:r>
          </w:p>
        </w:tc>
      </w:tr>
      <w:tr w:rsidR="000B58C7" w14:paraId="700965BC" w14:textId="77777777" w:rsidTr="00007D20">
        <w:tc>
          <w:tcPr>
            <w:tcW w:w="4208" w:type="dxa"/>
          </w:tcPr>
          <w:p w14:paraId="6DD8ED10" w14:textId="77777777" w:rsidR="00007D20" w:rsidRPr="00F042E0" w:rsidRDefault="00E917E5" w:rsidP="00007D20">
            <w:pPr>
              <w:pStyle w:val="ssNoHeading2"/>
              <w:numPr>
                <w:ilvl w:val="0"/>
                <w:numId w:val="0"/>
              </w:numPr>
              <w:rPr>
                <w:highlight w:val="yellow"/>
              </w:rPr>
            </w:pPr>
            <w:r w:rsidRPr="00107F32">
              <w:t xml:space="preserve">Marked for attention of: </w:t>
            </w:r>
            <w:r w:rsidR="00E96F97" w:rsidRPr="0059782F">
              <w:t>Michael Delle Selve</w:t>
            </w:r>
            <w:r w:rsidRPr="00107F32">
              <w:t xml:space="preserve">, </w:t>
            </w:r>
          </w:p>
        </w:tc>
        <w:tc>
          <w:tcPr>
            <w:tcW w:w="4208" w:type="dxa"/>
          </w:tcPr>
          <w:p w14:paraId="360B7161" w14:textId="77777777" w:rsidR="00007D20" w:rsidRPr="00F042E0" w:rsidRDefault="00E917E5" w:rsidP="00007D20">
            <w:pPr>
              <w:pStyle w:val="ssNoHeading2"/>
              <w:numPr>
                <w:ilvl w:val="0"/>
                <w:numId w:val="0"/>
              </w:numPr>
              <w:rPr>
                <w:highlight w:val="yellow"/>
              </w:rPr>
            </w:pPr>
            <w:r w:rsidRPr="00107F32">
              <w:t>Marked for attention of:</w:t>
            </w:r>
            <w:r w:rsidR="00E96F97">
              <w:t xml:space="preserve"> Barbara Macialczyk</w:t>
            </w:r>
            <w:r w:rsidRPr="00107F32">
              <w:t>,</w:t>
            </w:r>
          </w:p>
        </w:tc>
      </w:tr>
    </w:tbl>
    <w:p w14:paraId="3390D2C9" w14:textId="77777777" w:rsidR="00007D20" w:rsidRPr="00F042E0" w:rsidRDefault="00007D20" w:rsidP="00007D20">
      <w:pPr>
        <w:pStyle w:val="ssNoHeading2"/>
        <w:numPr>
          <w:ilvl w:val="0"/>
          <w:numId w:val="0"/>
        </w:numPr>
      </w:pPr>
    </w:p>
    <w:p w14:paraId="55F33BAA" w14:textId="77777777" w:rsidR="00007D20" w:rsidRPr="00F042E0" w:rsidRDefault="00E917E5" w:rsidP="00007D20">
      <w:pPr>
        <w:pStyle w:val="ssNoHeading2"/>
        <w:numPr>
          <w:ilvl w:val="0"/>
          <w:numId w:val="0"/>
        </w:numPr>
        <w:ind w:left="709" w:firstLine="11"/>
      </w:pPr>
      <w:r w:rsidRPr="00F042E0">
        <w:t xml:space="preserve">or at any other address or facsimile number or to any other addressee as it may have notified to either party in accordance with this clause. Any notice or other document sent by post will be sent by prepaid first class recorded delivery post. </w:t>
      </w:r>
    </w:p>
    <w:bookmarkEnd w:id="53"/>
    <w:p w14:paraId="6F44D002" w14:textId="77777777" w:rsidR="00007D20" w:rsidRPr="00F042E0" w:rsidRDefault="00E917E5" w:rsidP="00007D20">
      <w:pPr>
        <w:pStyle w:val="ssNoHeading2"/>
        <w:numPr>
          <w:ilvl w:val="2"/>
          <w:numId w:val="1"/>
        </w:numPr>
      </w:pPr>
      <w:r w:rsidRPr="00F042E0">
        <w:rPr>
          <w:b/>
        </w:rPr>
        <w:t>Announcemen</w:t>
      </w:r>
      <w:r w:rsidRPr="00F042E0">
        <w:rPr>
          <w:b/>
        </w:rPr>
        <w:t>ts</w:t>
      </w:r>
    </w:p>
    <w:p w14:paraId="3DECC21B" w14:textId="77777777" w:rsidR="00007D20" w:rsidRPr="00F042E0" w:rsidRDefault="00E917E5" w:rsidP="00007D20">
      <w:pPr>
        <w:pStyle w:val="ssNoHeading2"/>
        <w:numPr>
          <w:ilvl w:val="0"/>
          <w:numId w:val="0"/>
        </w:numPr>
        <w:ind w:left="709" w:firstLine="11"/>
      </w:pPr>
      <w:r>
        <w:t>The</w:t>
      </w:r>
      <w:r w:rsidRPr="00F042E0">
        <w:t xml:space="preserve"> making of any press release or other public statement or disclosure concerning this Agreement or any of the matters contemplated by this Agreement </w:t>
      </w:r>
      <w:r>
        <w:t>shall be subject of mutual agreement between the two parties that will frame one or a series of commun</w:t>
      </w:r>
      <w:r>
        <w:t>ication activities and the content to be shared. Parties shall make their best efforts to reach such a mutual agreement without the discussion being too cumbersome nor time-consuming.</w:t>
      </w:r>
    </w:p>
    <w:p w14:paraId="3EDF5682" w14:textId="77777777" w:rsidR="00007D20" w:rsidRPr="00F042E0" w:rsidRDefault="00E917E5" w:rsidP="00007D20">
      <w:pPr>
        <w:pStyle w:val="ssNoHeading2"/>
        <w:numPr>
          <w:ilvl w:val="2"/>
          <w:numId w:val="1"/>
        </w:numPr>
        <w:rPr>
          <w:b/>
        </w:rPr>
      </w:pPr>
      <w:r w:rsidRPr="00F042E0">
        <w:rPr>
          <w:b/>
        </w:rPr>
        <w:t>Personal nature of Agreement</w:t>
      </w:r>
    </w:p>
    <w:p w14:paraId="190684C2" w14:textId="77777777" w:rsidR="00007D20" w:rsidRPr="00F042E0" w:rsidRDefault="00E917E5" w:rsidP="00007D20">
      <w:pPr>
        <w:pStyle w:val="ssNoHeading2"/>
        <w:numPr>
          <w:ilvl w:val="0"/>
          <w:numId w:val="0"/>
        </w:numPr>
        <w:ind w:left="709" w:firstLine="11"/>
      </w:pPr>
      <w:r w:rsidRPr="00F042E0">
        <w:t>The Agreement is personal to the Licensee a</w:t>
      </w:r>
      <w:r w:rsidRPr="00F042E0">
        <w:t>nd the Licensee may not assign</w:t>
      </w:r>
      <w:r>
        <w:t>, pledge, dispose of</w:t>
      </w:r>
      <w:r w:rsidRPr="00F042E0">
        <w:t xml:space="preserve"> or otherwise transfer all or any of its rights or benefits under this Agreement without the prior written consent of</w:t>
      </w:r>
      <w:r>
        <w:t xml:space="preserve"> Licensor</w:t>
      </w:r>
      <w:r w:rsidRPr="00F042E0">
        <w:t xml:space="preserve">. </w:t>
      </w:r>
      <w:r>
        <w:t>Licensor</w:t>
      </w:r>
      <w:r w:rsidRPr="00F042E0">
        <w:t xml:space="preserve"> may, in its sole discretion and without the consent of the Licensee, </w:t>
      </w:r>
      <w:r w:rsidRPr="00F042E0">
        <w:t>assign the benefit of, and may delegate any of its duties under, th</w:t>
      </w:r>
      <w:r>
        <w:t>is</w:t>
      </w:r>
      <w:r w:rsidRPr="00F042E0">
        <w:t xml:space="preserve"> Agreement.</w:t>
      </w:r>
    </w:p>
    <w:p w14:paraId="2A1FBD8D" w14:textId="77777777" w:rsidR="00007D20" w:rsidRPr="00F042E0" w:rsidRDefault="00E917E5" w:rsidP="00007D20">
      <w:pPr>
        <w:pStyle w:val="ssNoHeading2"/>
        <w:numPr>
          <w:ilvl w:val="2"/>
          <w:numId w:val="1"/>
        </w:numPr>
        <w:rPr>
          <w:b/>
        </w:rPr>
      </w:pPr>
      <w:r>
        <w:rPr>
          <w:b/>
        </w:rPr>
        <w:t>Entire</w:t>
      </w:r>
      <w:r w:rsidRPr="00F042E0">
        <w:rPr>
          <w:b/>
        </w:rPr>
        <w:t xml:space="preserve"> Agreement and variation</w:t>
      </w:r>
    </w:p>
    <w:p w14:paraId="1EB7911B" w14:textId="77777777" w:rsidR="00007D20" w:rsidRPr="00F042E0" w:rsidRDefault="00E917E5" w:rsidP="00007D20">
      <w:pPr>
        <w:pStyle w:val="ssNoHeading2"/>
        <w:numPr>
          <w:ilvl w:val="0"/>
          <w:numId w:val="0"/>
        </w:numPr>
        <w:ind w:left="709" w:firstLine="11"/>
      </w:pPr>
      <w:r w:rsidRPr="00F042E0">
        <w:t xml:space="preserve">This Agreement supersedes any arrangements, understandings, promises or agreements made or existing between the parties prior to this Agreement </w:t>
      </w:r>
      <w:r w:rsidRPr="00F042E0">
        <w:t>and constitutes the entire understanding between the parties in relation to its subject matter.  Except as otherwise provided herein, no addition, amendment to or modification of this Agreement shall be effective unless it is in writing and signed by and o</w:t>
      </w:r>
      <w:r w:rsidRPr="00F042E0">
        <w:t>n behalf of both parties.</w:t>
      </w:r>
    </w:p>
    <w:p w14:paraId="03468C35" w14:textId="77777777" w:rsidR="00007D20" w:rsidRPr="00F042E0" w:rsidRDefault="00E917E5" w:rsidP="00007D20">
      <w:pPr>
        <w:pStyle w:val="ssNoHeading2"/>
        <w:numPr>
          <w:ilvl w:val="2"/>
          <w:numId w:val="1"/>
        </w:numPr>
        <w:rPr>
          <w:b/>
        </w:rPr>
      </w:pPr>
      <w:r w:rsidRPr="00F042E0">
        <w:rPr>
          <w:b/>
        </w:rPr>
        <w:t>Further assurance</w:t>
      </w:r>
    </w:p>
    <w:p w14:paraId="447D8719" w14:textId="77777777" w:rsidR="00007D20" w:rsidRPr="00F042E0" w:rsidRDefault="00E917E5" w:rsidP="00007D20">
      <w:pPr>
        <w:pStyle w:val="ssNoHeading2"/>
        <w:numPr>
          <w:ilvl w:val="0"/>
          <w:numId w:val="0"/>
        </w:numPr>
        <w:ind w:left="709" w:firstLine="11"/>
      </w:pPr>
      <w:r w:rsidRPr="00F042E0">
        <w:t>Each party shall, at the request of the other party and at its own expense, do or procure the doing of all things that may be required to give full effect to this Agreement, including the execution of any documen</w:t>
      </w:r>
      <w:r w:rsidRPr="00F042E0">
        <w:t>ts.</w:t>
      </w:r>
    </w:p>
    <w:p w14:paraId="1EB4AC9E" w14:textId="77777777" w:rsidR="00007D20" w:rsidRPr="00F042E0" w:rsidRDefault="00E917E5" w:rsidP="00007D20">
      <w:pPr>
        <w:pStyle w:val="ssNoHeading2"/>
        <w:numPr>
          <w:ilvl w:val="2"/>
          <w:numId w:val="1"/>
        </w:numPr>
        <w:rPr>
          <w:b/>
        </w:rPr>
      </w:pPr>
      <w:r w:rsidRPr="00F042E0">
        <w:rPr>
          <w:b/>
        </w:rPr>
        <w:t>Severability</w:t>
      </w:r>
    </w:p>
    <w:p w14:paraId="144EEE69" w14:textId="77777777" w:rsidR="00007D20" w:rsidRPr="00F042E0" w:rsidRDefault="00E917E5" w:rsidP="00007D20">
      <w:pPr>
        <w:pStyle w:val="ssNoHeading2"/>
        <w:numPr>
          <w:ilvl w:val="0"/>
          <w:numId w:val="0"/>
        </w:numPr>
        <w:ind w:left="709" w:firstLine="11"/>
      </w:pPr>
      <w:r w:rsidRPr="00F042E0">
        <w:t>If any, or any part of any, term of this Agreement is determined by any competent authority to be illegal, invalid or unenforceable in any jurisdiction, such term shall to that extent be severed from the remaining terms which shall continu</w:t>
      </w:r>
      <w:r w:rsidRPr="00F042E0">
        <w:t xml:space="preserve">e to be valid and enforceable to the fullest extent permitted by law. </w:t>
      </w:r>
    </w:p>
    <w:p w14:paraId="331CF0C9" w14:textId="77777777" w:rsidR="00007D20" w:rsidRPr="00F042E0" w:rsidRDefault="00E917E5" w:rsidP="00007D20">
      <w:pPr>
        <w:pStyle w:val="ssNoHeading2"/>
        <w:numPr>
          <w:ilvl w:val="2"/>
          <w:numId w:val="1"/>
        </w:numPr>
        <w:rPr>
          <w:b/>
        </w:rPr>
      </w:pPr>
      <w:r w:rsidRPr="00F042E0">
        <w:rPr>
          <w:b/>
        </w:rPr>
        <w:t>No partnership or agency</w:t>
      </w:r>
    </w:p>
    <w:p w14:paraId="784E2329" w14:textId="77777777" w:rsidR="00007D20" w:rsidRDefault="00E917E5" w:rsidP="00007D20">
      <w:pPr>
        <w:pStyle w:val="ssNoHeading2"/>
        <w:numPr>
          <w:ilvl w:val="0"/>
          <w:numId w:val="0"/>
        </w:numPr>
        <w:ind w:left="709"/>
      </w:pPr>
      <w:r>
        <w:t xml:space="preserve">9.7.1 </w:t>
      </w:r>
      <w:r w:rsidRPr="00F042E0">
        <w:t>Nothing in this Agreement shall be deemed to constitute a partnership between the parties, nor constitute either party the agent of the other party for an</w:t>
      </w:r>
      <w:r w:rsidRPr="00F042E0">
        <w:t>y purpose.</w:t>
      </w:r>
    </w:p>
    <w:p w14:paraId="68A7DB6C" w14:textId="77777777" w:rsidR="00007D20" w:rsidRPr="00F042E0" w:rsidRDefault="00E917E5" w:rsidP="00007D20">
      <w:pPr>
        <w:pStyle w:val="ssNoHeading2"/>
        <w:numPr>
          <w:ilvl w:val="0"/>
          <w:numId w:val="0"/>
        </w:numPr>
        <w:ind w:left="709"/>
      </w:pPr>
      <w:r>
        <w:t xml:space="preserve">9.7.2 </w:t>
      </w:r>
      <w:r w:rsidRPr="00F042E0">
        <w:t xml:space="preserve">Neither party shall have any right or authority to nor shall do any act, enter into any contract, make any representation, give any warranty, incur any liability, assume any obligation, whether express or implied, of any kind on behalf of </w:t>
      </w:r>
      <w:r w:rsidRPr="00F042E0">
        <w:t>the other party nor shall it bind the other party in any way or hold itself out as being connected with or acting in any capacity on behalf of the other party</w:t>
      </w:r>
    </w:p>
    <w:p w14:paraId="0A999E12" w14:textId="77777777" w:rsidR="00007D20" w:rsidRPr="00F042E0" w:rsidRDefault="00E917E5" w:rsidP="00007D20">
      <w:pPr>
        <w:pStyle w:val="ssNoHeading2"/>
        <w:numPr>
          <w:ilvl w:val="2"/>
          <w:numId w:val="1"/>
        </w:numPr>
      </w:pPr>
      <w:r w:rsidRPr="00F042E0">
        <w:rPr>
          <w:b/>
        </w:rPr>
        <w:t>Waiver</w:t>
      </w:r>
    </w:p>
    <w:p w14:paraId="4251D83A" w14:textId="77777777" w:rsidR="00007D20" w:rsidRPr="00F042E0" w:rsidRDefault="00E917E5" w:rsidP="00007D20">
      <w:pPr>
        <w:pStyle w:val="ssNoHeading2"/>
        <w:numPr>
          <w:ilvl w:val="0"/>
          <w:numId w:val="0"/>
        </w:numPr>
      </w:pPr>
      <w:r w:rsidRPr="00F042E0">
        <w:tab/>
        <w:t>The rights of each party under this Agreement:</w:t>
      </w:r>
    </w:p>
    <w:p w14:paraId="58E1120B" w14:textId="77777777" w:rsidR="00007D20" w:rsidRDefault="00E917E5" w:rsidP="00007D20">
      <w:pPr>
        <w:pStyle w:val="ssNoHeading2"/>
        <w:numPr>
          <w:ilvl w:val="0"/>
          <w:numId w:val="0"/>
        </w:numPr>
        <w:ind w:firstLine="709"/>
      </w:pPr>
      <w:r>
        <w:t xml:space="preserve">- </w:t>
      </w:r>
      <w:r w:rsidRPr="00F042E0">
        <w:t>may be exercised as often as necessary;</w:t>
      </w:r>
    </w:p>
    <w:p w14:paraId="4D7E1C31" w14:textId="77777777" w:rsidR="00007D20" w:rsidRPr="00F042E0" w:rsidRDefault="00E917E5" w:rsidP="00007D20">
      <w:pPr>
        <w:pStyle w:val="ssNoHeading2"/>
        <w:numPr>
          <w:ilvl w:val="0"/>
          <w:numId w:val="0"/>
        </w:numPr>
        <w:ind w:firstLine="709"/>
      </w:pPr>
      <w:r>
        <w:t xml:space="preserve">- </w:t>
      </w:r>
      <w:r w:rsidRPr="00F042E0">
        <w:t>are cumulative and not exclusive of rights or remedies provided by law; and</w:t>
      </w:r>
    </w:p>
    <w:p w14:paraId="7A0C68BA" w14:textId="77777777" w:rsidR="00007D20" w:rsidRPr="00F042E0" w:rsidRDefault="00E917E5" w:rsidP="00007D20">
      <w:pPr>
        <w:pStyle w:val="ssNoHeading2"/>
        <w:numPr>
          <w:ilvl w:val="0"/>
          <w:numId w:val="0"/>
        </w:numPr>
        <w:ind w:firstLine="709"/>
      </w:pPr>
      <w:r>
        <w:t xml:space="preserve">- </w:t>
      </w:r>
      <w:r w:rsidRPr="00F042E0">
        <w:t>may be waived only in writing and specifically.</w:t>
      </w:r>
    </w:p>
    <w:p w14:paraId="491A9B1C" w14:textId="77777777" w:rsidR="00007D20" w:rsidRDefault="00E917E5" w:rsidP="00007D20">
      <w:pPr>
        <w:pStyle w:val="ssNoHeading2"/>
        <w:numPr>
          <w:ilvl w:val="0"/>
          <w:numId w:val="0"/>
        </w:numPr>
        <w:ind w:left="709" w:firstLine="11"/>
      </w:pPr>
      <w:r w:rsidRPr="00F042E0">
        <w:t>Failure or delay in exercising or non-exercise of any such right or remedy shall not impair or operate as a waiver of that right</w:t>
      </w:r>
      <w:r w:rsidRPr="00F042E0">
        <w:t xml:space="preserve"> or remedy.</w:t>
      </w:r>
    </w:p>
    <w:p w14:paraId="1CBD5E9C" w14:textId="77777777" w:rsidR="00E3526E" w:rsidRPr="00F042E0" w:rsidRDefault="00E3526E" w:rsidP="00007D20">
      <w:pPr>
        <w:pStyle w:val="ssNoHeading2"/>
        <w:numPr>
          <w:ilvl w:val="0"/>
          <w:numId w:val="0"/>
        </w:numPr>
        <w:ind w:left="709" w:firstLine="11"/>
      </w:pPr>
    </w:p>
    <w:p w14:paraId="27E34D8E" w14:textId="77777777" w:rsidR="00007D20" w:rsidRPr="00F042E0" w:rsidRDefault="00E917E5" w:rsidP="00007D20">
      <w:pPr>
        <w:pStyle w:val="ssNoHeading2"/>
        <w:numPr>
          <w:ilvl w:val="2"/>
          <w:numId w:val="1"/>
        </w:numPr>
        <w:rPr>
          <w:b/>
        </w:rPr>
      </w:pPr>
      <w:r w:rsidRPr="00F042E0">
        <w:rPr>
          <w:b/>
        </w:rPr>
        <w:t>Costs</w:t>
      </w:r>
    </w:p>
    <w:p w14:paraId="562313FB" w14:textId="77777777" w:rsidR="00007D20" w:rsidRPr="00F042E0" w:rsidRDefault="00E917E5" w:rsidP="00007D20">
      <w:pPr>
        <w:pStyle w:val="ssNoHeading2"/>
        <w:numPr>
          <w:ilvl w:val="0"/>
          <w:numId w:val="0"/>
        </w:numPr>
        <w:ind w:left="709" w:firstLine="11"/>
      </w:pPr>
      <w:r w:rsidRPr="00F042E0">
        <w:t>Each party will pay the costs and expenses incurred by it in connection with the negotiation, entering into and execution of this Agreement.</w:t>
      </w:r>
    </w:p>
    <w:p w14:paraId="1AC26465" w14:textId="77777777" w:rsidR="00007D20" w:rsidRPr="00F042E0" w:rsidRDefault="00E917E5" w:rsidP="00007D20">
      <w:pPr>
        <w:pStyle w:val="ssNoHeading2"/>
        <w:numPr>
          <w:ilvl w:val="2"/>
          <w:numId w:val="1"/>
        </w:numPr>
        <w:rPr>
          <w:b/>
        </w:rPr>
      </w:pPr>
      <w:r w:rsidRPr="00F042E0">
        <w:rPr>
          <w:b/>
        </w:rPr>
        <w:t>Governing law and jurisdiction</w:t>
      </w:r>
    </w:p>
    <w:p w14:paraId="2E9232DC" w14:textId="77777777" w:rsidR="00007D20" w:rsidRPr="00F042E0" w:rsidRDefault="00E917E5" w:rsidP="00007D20">
      <w:pPr>
        <w:pStyle w:val="ssNoHeading2"/>
        <w:numPr>
          <w:ilvl w:val="0"/>
          <w:numId w:val="0"/>
        </w:numPr>
        <w:ind w:left="709" w:firstLine="11"/>
      </w:pPr>
      <w:r w:rsidRPr="00F042E0">
        <w:t xml:space="preserve">This Agreement shall be governed by and construed in accordance with </w:t>
      </w:r>
      <w:r>
        <w:t xml:space="preserve">Belgian </w:t>
      </w:r>
      <w:r w:rsidRPr="00F042E0">
        <w:t>law and the parties irrevocably submit to the exclusive jurisdiction of the</w:t>
      </w:r>
      <w:r>
        <w:t xml:space="preserve"> </w:t>
      </w:r>
      <w:r w:rsidRPr="00F042E0">
        <w:t>courts</w:t>
      </w:r>
      <w:r>
        <w:t xml:space="preserve"> of Brussels</w:t>
      </w:r>
      <w:r w:rsidRPr="00F042E0">
        <w:t xml:space="preserve">. </w:t>
      </w:r>
    </w:p>
    <w:p w14:paraId="39B5F64B" w14:textId="77777777" w:rsidR="00007D20" w:rsidRDefault="00E917E5" w:rsidP="00007D20">
      <w:pPr>
        <w:pStyle w:val="ssNoHeading2"/>
        <w:numPr>
          <w:ilvl w:val="0"/>
          <w:numId w:val="0"/>
        </w:numPr>
        <w:rPr>
          <w:bCs w:val="0"/>
        </w:rPr>
      </w:pPr>
      <w:r w:rsidRPr="002A716F">
        <w:rPr>
          <w:bCs w:val="0"/>
        </w:rPr>
        <w:t xml:space="preserve">This Agreement has been made in two </w:t>
      </w:r>
      <w:r w:rsidR="0005081B" w:rsidRPr="002A716F">
        <w:rPr>
          <w:bCs w:val="0"/>
        </w:rPr>
        <w:t>originals;</w:t>
      </w:r>
      <w:r w:rsidRPr="002A716F">
        <w:rPr>
          <w:bCs w:val="0"/>
        </w:rPr>
        <w:t xml:space="preserve"> each party acknowledging having received one original.</w:t>
      </w:r>
    </w:p>
    <w:p w14:paraId="14B662F5" w14:textId="77777777" w:rsidR="00007D20" w:rsidRDefault="00007D20" w:rsidP="00007D20">
      <w:pPr>
        <w:pStyle w:val="ssNoHeading2"/>
        <w:numPr>
          <w:ilvl w:val="0"/>
          <w:numId w:val="0"/>
        </w:numPr>
      </w:pPr>
    </w:p>
    <w:p w14:paraId="33FEFDF6" w14:textId="77777777" w:rsidR="00007D20" w:rsidRDefault="00007D20" w:rsidP="00007D20">
      <w:pPr>
        <w:pStyle w:val="ssNoHeading2"/>
        <w:numPr>
          <w:ilvl w:val="0"/>
          <w:numId w:val="0"/>
        </w:numPr>
      </w:pPr>
    </w:p>
    <w:p w14:paraId="58619F9B" w14:textId="77777777" w:rsidR="00007D20" w:rsidRPr="002A716F" w:rsidRDefault="00007D20" w:rsidP="00007D20">
      <w:pPr>
        <w:pStyle w:val="ssNoHeading2"/>
        <w:numPr>
          <w:ilvl w:val="0"/>
          <w:numId w:val="0"/>
        </w:numPr>
      </w:pPr>
    </w:p>
    <w:p w14:paraId="3434E3F6" w14:textId="77777777" w:rsidR="00007D20" w:rsidRPr="002A716F" w:rsidRDefault="00E917E5" w:rsidP="00007D20">
      <w:pPr>
        <w:pStyle w:val="ssPara1"/>
        <w:spacing w:after="0"/>
        <w:rPr>
          <w:rFonts w:cs="Arial"/>
          <w:b/>
        </w:rPr>
      </w:pPr>
      <w:r w:rsidRPr="002A716F">
        <w:rPr>
          <w:rFonts w:cs="Arial"/>
          <w:b/>
        </w:rPr>
        <w:t>For the Licensor</w:t>
      </w:r>
      <w:r>
        <w:rPr>
          <w:rFonts w:cs="Arial"/>
          <w:b/>
        </w:rPr>
        <w:tab/>
      </w:r>
      <w:r>
        <w:rPr>
          <w:rFonts w:cs="Arial"/>
          <w:b/>
        </w:rPr>
        <w:tab/>
      </w:r>
      <w:r>
        <w:rPr>
          <w:rFonts w:cs="Arial"/>
          <w:b/>
        </w:rPr>
        <w:tab/>
      </w:r>
      <w:r>
        <w:rPr>
          <w:rFonts w:cs="Arial"/>
          <w:b/>
        </w:rPr>
        <w:tab/>
      </w:r>
      <w:r>
        <w:rPr>
          <w:rFonts w:cs="Arial"/>
          <w:b/>
        </w:rPr>
        <w:tab/>
      </w:r>
      <w:r>
        <w:rPr>
          <w:rFonts w:cs="Arial"/>
          <w:b/>
        </w:rPr>
        <w:tab/>
        <w:t>For the Licensee</w:t>
      </w:r>
    </w:p>
    <w:p w14:paraId="6C1A285C" w14:textId="77777777" w:rsidR="00007D20" w:rsidRDefault="00E917E5" w:rsidP="00007D20">
      <w:pPr>
        <w:pStyle w:val="ssPara1"/>
        <w:spacing w:after="0"/>
        <w:rPr>
          <w:rFonts w:cs="Arial"/>
        </w:rPr>
      </w:pPr>
      <w:r>
        <w:rPr>
          <w:rFonts w:cs="Arial"/>
        </w:rPr>
        <w:t>Represented by</w:t>
      </w:r>
      <w:r>
        <w:rPr>
          <w:rFonts w:cs="Arial"/>
        </w:rPr>
        <w:tab/>
      </w:r>
      <w:r>
        <w:rPr>
          <w:rFonts w:cs="Arial"/>
        </w:rPr>
        <w:tab/>
      </w:r>
      <w:r>
        <w:rPr>
          <w:rFonts w:cs="Arial"/>
        </w:rPr>
        <w:tab/>
      </w:r>
      <w:r>
        <w:rPr>
          <w:rFonts w:cs="Arial"/>
        </w:rPr>
        <w:tab/>
      </w:r>
      <w:r>
        <w:rPr>
          <w:rFonts w:cs="Arial"/>
        </w:rPr>
        <w:tab/>
      </w:r>
      <w:r w:rsidR="0005081B">
        <w:rPr>
          <w:rFonts w:cs="Arial"/>
        </w:rPr>
        <w:tab/>
      </w:r>
      <w:r>
        <w:rPr>
          <w:rFonts w:cs="Arial"/>
        </w:rPr>
        <w:t xml:space="preserve">Represented by </w:t>
      </w:r>
      <w:r w:rsidR="0005081B">
        <w:rPr>
          <w:rFonts w:cs="Arial"/>
        </w:rPr>
        <w:t>John Sheehan</w:t>
      </w:r>
    </w:p>
    <w:p w14:paraId="428B4303" w14:textId="77777777" w:rsidR="00007D20" w:rsidRDefault="00E917E5" w:rsidP="00007D20">
      <w:pPr>
        <w:pStyle w:val="ssPara1"/>
        <w:spacing w:after="0"/>
        <w:rPr>
          <w:rFonts w:cs="Arial"/>
        </w:rPr>
      </w:pPr>
      <w:r>
        <w:rPr>
          <w:rFonts w:cs="Arial"/>
        </w:rPr>
        <w:t>In his/her capacity as</w:t>
      </w:r>
      <w:r>
        <w:rPr>
          <w:rFonts w:cs="Arial"/>
        </w:rPr>
        <w:tab/>
      </w:r>
      <w:r>
        <w:rPr>
          <w:rFonts w:cs="Arial"/>
        </w:rPr>
        <w:tab/>
      </w:r>
      <w:r>
        <w:rPr>
          <w:rFonts w:cs="Arial"/>
        </w:rPr>
        <w:tab/>
      </w:r>
      <w:r>
        <w:rPr>
          <w:rFonts w:cs="Arial"/>
        </w:rPr>
        <w:tab/>
      </w:r>
      <w:r>
        <w:rPr>
          <w:rFonts w:cs="Arial"/>
        </w:rPr>
        <w:tab/>
      </w:r>
      <w:r w:rsidR="0005081B">
        <w:rPr>
          <w:rFonts w:cs="Arial"/>
        </w:rPr>
        <w:tab/>
      </w:r>
      <w:r>
        <w:rPr>
          <w:rFonts w:cs="Arial"/>
        </w:rPr>
        <w:t>In his capacity as</w:t>
      </w:r>
      <w:r w:rsidR="0005081B">
        <w:rPr>
          <w:rFonts w:cs="Arial"/>
        </w:rPr>
        <w:t xml:space="preserve"> Director</w:t>
      </w:r>
      <w:r>
        <w:rPr>
          <w:rFonts w:cs="Arial"/>
        </w:rPr>
        <w:t xml:space="preserve"> </w:t>
      </w:r>
    </w:p>
    <w:p w14:paraId="7396B203" w14:textId="77777777" w:rsidR="00007D20" w:rsidRDefault="00007D20" w:rsidP="00007D20">
      <w:pPr>
        <w:pStyle w:val="ssPara1"/>
        <w:spacing w:after="0"/>
        <w:rPr>
          <w:rFonts w:cs="Arial"/>
        </w:rPr>
      </w:pPr>
    </w:p>
    <w:p w14:paraId="77381AD1" w14:textId="77777777" w:rsidR="00007D20" w:rsidRDefault="00007D20" w:rsidP="00007D20">
      <w:pPr>
        <w:pStyle w:val="ssPara1"/>
        <w:spacing w:after="0"/>
        <w:rPr>
          <w:rFonts w:cs="Arial"/>
        </w:rPr>
      </w:pPr>
    </w:p>
    <w:p w14:paraId="3E69BC56" w14:textId="77777777" w:rsidR="00007D20" w:rsidRDefault="00007D20" w:rsidP="00007D20">
      <w:pPr>
        <w:pStyle w:val="ssPara1"/>
        <w:spacing w:after="0"/>
        <w:rPr>
          <w:rFonts w:cs="Arial"/>
        </w:rPr>
      </w:pPr>
    </w:p>
    <w:p w14:paraId="796B052F" w14:textId="77777777" w:rsidR="00007D20" w:rsidRDefault="00007D20" w:rsidP="00007D20">
      <w:pPr>
        <w:pStyle w:val="ssPara1"/>
        <w:spacing w:after="0"/>
        <w:rPr>
          <w:rFonts w:cs="Arial"/>
        </w:rPr>
      </w:pPr>
    </w:p>
    <w:p w14:paraId="19B2C307" w14:textId="77777777" w:rsidR="0005081B" w:rsidRDefault="0005081B" w:rsidP="00007D20">
      <w:pPr>
        <w:pStyle w:val="ssPara1"/>
        <w:spacing w:after="0"/>
        <w:rPr>
          <w:rFonts w:cs="Arial"/>
        </w:rPr>
      </w:pPr>
    </w:p>
    <w:p w14:paraId="79F0AD32" w14:textId="77777777" w:rsidR="0005081B" w:rsidRDefault="00E917E5" w:rsidP="0005081B">
      <w:pPr>
        <w:pStyle w:val="ssPara1"/>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Represented by Michael Leonard</w:t>
      </w:r>
    </w:p>
    <w:p w14:paraId="21314636" w14:textId="77777777" w:rsidR="0005081B" w:rsidRDefault="00E917E5" w:rsidP="0005081B">
      <w:pPr>
        <w:pStyle w:val="ssPara1"/>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I</w:t>
      </w:r>
      <w:r>
        <w:rPr>
          <w:rFonts w:cs="Arial"/>
        </w:rPr>
        <w:t xml:space="preserve">n his capacity as Director </w:t>
      </w:r>
    </w:p>
    <w:p w14:paraId="7A5F4095" w14:textId="77777777" w:rsidR="00007D20" w:rsidRDefault="00007D20" w:rsidP="00007D20">
      <w:pPr>
        <w:pStyle w:val="ssPara1"/>
        <w:spacing w:after="0"/>
        <w:rPr>
          <w:rFonts w:cs="Arial"/>
        </w:rPr>
      </w:pPr>
    </w:p>
    <w:p w14:paraId="333D9276" w14:textId="77777777" w:rsidR="00007D20" w:rsidRDefault="00007D20" w:rsidP="00007D20">
      <w:pPr>
        <w:pStyle w:val="ssPara1"/>
        <w:spacing w:after="0"/>
        <w:rPr>
          <w:rFonts w:cs="Arial"/>
        </w:rPr>
      </w:pPr>
    </w:p>
    <w:p w14:paraId="5C2875EF" w14:textId="77777777" w:rsidR="00007D20" w:rsidRDefault="00007D20" w:rsidP="00007D20">
      <w:pPr>
        <w:pStyle w:val="ssPara1"/>
        <w:spacing w:after="0"/>
        <w:rPr>
          <w:rFonts w:cs="Arial"/>
        </w:rPr>
      </w:pPr>
    </w:p>
    <w:p w14:paraId="17412D17" w14:textId="77777777" w:rsidR="00007D20" w:rsidRDefault="00007D20" w:rsidP="00007D20">
      <w:pPr>
        <w:pStyle w:val="ssPara1"/>
        <w:spacing w:after="0"/>
        <w:rPr>
          <w:rFonts w:cs="Arial"/>
        </w:rPr>
      </w:pPr>
    </w:p>
    <w:p w14:paraId="3A6B87F9" w14:textId="77777777" w:rsidR="00007D20" w:rsidRDefault="00E917E5">
      <w:pPr>
        <w:jc w:val="left"/>
        <w:rPr>
          <w:rFonts w:cs="Arial"/>
        </w:rPr>
      </w:pPr>
      <w:r>
        <w:rPr>
          <w:rFonts w:cs="Arial"/>
        </w:rPr>
        <w:br w:type="page"/>
      </w:r>
    </w:p>
    <w:p w14:paraId="4A4C3346" w14:textId="77777777" w:rsidR="00007D20" w:rsidRDefault="00007D20" w:rsidP="00007D20">
      <w:pPr>
        <w:pStyle w:val="ssPara1"/>
        <w:spacing w:after="0"/>
        <w:rPr>
          <w:rFonts w:cs="Arial"/>
        </w:rPr>
      </w:pPr>
    </w:p>
    <w:p w14:paraId="6857D9C5" w14:textId="77777777" w:rsidR="00007D20" w:rsidRDefault="00E917E5" w:rsidP="00007D20">
      <w:pPr>
        <w:pStyle w:val="ssqSchedule"/>
        <w:pageBreakBefore w:val="0"/>
        <w:numPr>
          <w:ilvl w:val="1"/>
          <w:numId w:val="17"/>
        </w:numPr>
        <w:rPr>
          <w:rFonts w:cs="Arial"/>
        </w:rPr>
      </w:pPr>
      <w:bookmarkStart w:id="55" w:name="_Ref486650376"/>
      <w:bookmarkStart w:id="56" w:name="_Toc37168518"/>
      <w:r w:rsidRPr="00F042E0">
        <w:rPr>
          <w:rFonts w:cs="Arial"/>
        </w:rPr>
        <w:t xml:space="preserve">: the </w:t>
      </w:r>
      <w:r>
        <w:rPr>
          <w:rFonts w:cs="Arial"/>
        </w:rPr>
        <w:t>TRADEMARK</w:t>
      </w:r>
      <w:bookmarkEnd w:id="55"/>
      <w:bookmarkEnd w:id="56"/>
      <w:r>
        <w:rPr>
          <w:rFonts w:cs="Arial"/>
        </w:rPr>
        <w:t xml:space="preserve"> AND JAR LOGO</w:t>
      </w:r>
    </w:p>
    <w:p w14:paraId="0D4A5680" w14:textId="77777777" w:rsidR="00007D20" w:rsidRPr="00DE1CA7" w:rsidRDefault="00E917E5" w:rsidP="00007D20">
      <w:pPr>
        <w:pStyle w:val="ssPara1"/>
        <w:rPr>
          <w:lang w:eastAsia="en-US"/>
        </w:rPr>
      </w:pPr>
      <w:r>
        <w:rPr>
          <w:lang w:eastAsia="en-US"/>
        </w:rPr>
        <w:t xml:space="preserve">The </w:t>
      </w:r>
      <w:r w:rsidR="00975A1D">
        <w:rPr>
          <w:lang w:eastAsia="en-US"/>
        </w:rPr>
        <w:t xml:space="preserve">Glass </w:t>
      </w:r>
      <w:r>
        <w:rPr>
          <w:lang w:eastAsia="en-US"/>
        </w:rPr>
        <w:t>Trademark:</w:t>
      </w:r>
    </w:p>
    <w:p w14:paraId="77E5309B" w14:textId="77777777" w:rsidR="00007D20" w:rsidRDefault="00E917E5" w:rsidP="00007D20">
      <w:pPr>
        <w:jc w:val="center"/>
        <w:rPr>
          <w:rFonts w:cs="Arial"/>
          <w:iCs/>
        </w:rPr>
      </w:pPr>
      <w:r>
        <w:rPr>
          <w:noProof/>
        </w:rPr>
        <w:drawing>
          <wp:inline distT="0" distB="0" distL="0" distR="0" wp14:anchorId="5C3D9E08" wp14:editId="42E4864D">
            <wp:extent cx="23131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2139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29318" cy="3491409"/>
                    </a:xfrm>
                    <a:prstGeom prst="rect">
                      <a:avLst/>
                    </a:prstGeom>
                    <a:noFill/>
                    <a:ln>
                      <a:noFill/>
                    </a:ln>
                  </pic:spPr>
                </pic:pic>
              </a:graphicData>
            </a:graphic>
          </wp:inline>
        </w:drawing>
      </w:r>
    </w:p>
    <w:p w14:paraId="2E86AEC8" w14:textId="77777777" w:rsidR="00975A1D" w:rsidRDefault="00E917E5" w:rsidP="00007D20">
      <w:pPr>
        <w:rPr>
          <w:rFonts w:cs="Arial"/>
          <w:iCs/>
        </w:rPr>
      </w:pPr>
      <w:r>
        <w:rPr>
          <w:rFonts w:cs="Arial"/>
          <w:iCs/>
        </w:rPr>
        <w:t xml:space="preserve">The Jar Version Hallmark: </w:t>
      </w:r>
    </w:p>
    <w:p w14:paraId="7FEC0DE3" w14:textId="77777777" w:rsidR="000D5861" w:rsidRDefault="000D5861" w:rsidP="00975A1D">
      <w:pPr>
        <w:jc w:val="center"/>
        <w:rPr>
          <w:rFonts w:cs="Arial"/>
          <w:iCs/>
        </w:rPr>
      </w:pPr>
    </w:p>
    <w:p w14:paraId="1DDDB880" w14:textId="77777777" w:rsidR="000D5861" w:rsidRDefault="000D5861" w:rsidP="00975A1D">
      <w:pPr>
        <w:jc w:val="center"/>
        <w:rPr>
          <w:rFonts w:cs="Arial"/>
          <w:iCs/>
        </w:rPr>
      </w:pPr>
    </w:p>
    <w:p w14:paraId="5DFBC3DD" w14:textId="77777777" w:rsidR="000D5861" w:rsidRDefault="00E917E5" w:rsidP="00975A1D">
      <w:pPr>
        <w:jc w:val="center"/>
        <w:rPr>
          <w:rFonts w:cs="Arial"/>
          <w:iCs/>
        </w:rPr>
      </w:pPr>
      <w:r>
        <w:rPr>
          <w:noProof/>
        </w:rPr>
        <w:drawing>
          <wp:inline distT="0" distB="0" distL="0" distR="0" wp14:anchorId="5401194E" wp14:editId="49349D4D">
            <wp:extent cx="1950720" cy="2545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73955"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55467" cy="2551946"/>
                    </a:xfrm>
                    <a:prstGeom prst="rect">
                      <a:avLst/>
                    </a:prstGeom>
                    <a:noFill/>
                    <a:ln>
                      <a:noFill/>
                    </a:ln>
                  </pic:spPr>
                </pic:pic>
              </a:graphicData>
            </a:graphic>
          </wp:inline>
        </w:drawing>
      </w:r>
    </w:p>
    <w:p w14:paraId="1E95EC6C" w14:textId="77777777" w:rsidR="000D5861" w:rsidRDefault="000D5861" w:rsidP="00975A1D">
      <w:pPr>
        <w:jc w:val="center"/>
        <w:rPr>
          <w:rFonts w:cs="Arial"/>
          <w:iCs/>
        </w:rPr>
      </w:pPr>
    </w:p>
    <w:p w14:paraId="789BBDBA" w14:textId="77777777" w:rsidR="00007D20" w:rsidRDefault="00E917E5" w:rsidP="000D5861">
      <w:pPr>
        <w:jc w:val="left"/>
        <w:rPr>
          <w:rFonts w:cs="Arial"/>
          <w:iCs/>
        </w:rPr>
      </w:pPr>
      <w:r>
        <w:rPr>
          <w:rFonts w:cs="Arial"/>
          <w:iCs/>
        </w:rPr>
        <w:t xml:space="preserve">User Guidelines are available on request on </w:t>
      </w:r>
      <w:hyperlink r:id="rId12" w:history="1">
        <w:r w:rsidRPr="00835FE7">
          <w:rPr>
            <w:rStyle w:val="Hyperlink"/>
            <w:rFonts w:cs="Arial"/>
            <w:iCs/>
          </w:rPr>
          <w:t>www.glasshallmark.com</w:t>
        </w:r>
      </w:hyperlink>
      <w:r>
        <w:rPr>
          <w:rFonts w:cs="Arial"/>
          <w:iCs/>
        </w:rPr>
        <w:t xml:space="preserve">  </w:t>
      </w:r>
    </w:p>
    <w:p w14:paraId="09CA8840" w14:textId="77777777" w:rsidR="00007D20" w:rsidRDefault="00E917E5">
      <w:pPr>
        <w:jc w:val="left"/>
        <w:rPr>
          <w:lang w:eastAsia="en-US"/>
        </w:rPr>
      </w:pPr>
      <w:r>
        <w:rPr>
          <w:lang w:eastAsia="en-US"/>
        </w:rPr>
        <w:br w:type="page"/>
      </w:r>
    </w:p>
    <w:p w14:paraId="39D9C682" w14:textId="77777777" w:rsidR="004B4415" w:rsidRDefault="00E917E5" w:rsidP="004B4415">
      <w:pPr>
        <w:pStyle w:val="ssqSchedule"/>
        <w:pageBreakBefore w:val="0"/>
        <w:numPr>
          <w:ilvl w:val="0"/>
          <w:numId w:val="0"/>
        </w:numPr>
        <w:rPr>
          <w:rFonts w:cs="Arial"/>
        </w:rPr>
      </w:pPr>
      <w:r>
        <w:rPr>
          <w:rFonts w:cs="Arial"/>
        </w:rPr>
        <w:t>SCHEDULE 2</w:t>
      </w:r>
      <w:r w:rsidRPr="00BF7C1F">
        <w:rPr>
          <w:rFonts w:cs="Arial"/>
        </w:rPr>
        <w:t xml:space="preserve">: </w:t>
      </w:r>
      <w:r>
        <w:rPr>
          <w:rFonts w:cs="Arial"/>
        </w:rPr>
        <w:t>VISUAL IDENTITY GUIDANCE</w:t>
      </w:r>
    </w:p>
    <w:p w14:paraId="72A13919" w14:textId="77777777" w:rsidR="00943099" w:rsidRPr="00943099" w:rsidRDefault="00E917E5" w:rsidP="00943099">
      <w:pPr>
        <w:jc w:val="left"/>
        <w:rPr>
          <w:rFonts w:cs="Arial"/>
        </w:rPr>
      </w:pPr>
      <w:r w:rsidRPr="00943099">
        <w:rPr>
          <w:rFonts w:cs="Arial"/>
        </w:rPr>
        <w:t xml:space="preserve">The </w:t>
      </w:r>
      <w:r>
        <w:rPr>
          <w:rFonts w:cs="Arial"/>
        </w:rPr>
        <w:t>Visual Identity Guidance is</w:t>
      </w:r>
      <w:r w:rsidRPr="00943099">
        <w:rPr>
          <w:rFonts w:cs="Arial"/>
        </w:rPr>
        <w:t xml:space="preserve"> provided separately as part of the toolki</w:t>
      </w:r>
      <w:r>
        <w:rPr>
          <w:rFonts w:cs="Arial"/>
        </w:rPr>
        <w:t>t</w:t>
      </w:r>
      <w:r w:rsidRPr="00943099">
        <w:rPr>
          <w:rFonts w:cs="Arial"/>
        </w:rPr>
        <w:t xml:space="preserve"> from the FEVE Secretariat or the FEVE members companies. </w:t>
      </w:r>
    </w:p>
    <w:p w14:paraId="2E18660D" w14:textId="77777777" w:rsidR="004B4415" w:rsidRDefault="00E917E5">
      <w:pPr>
        <w:jc w:val="left"/>
        <w:rPr>
          <w:rFonts w:cs="Arial"/>
        </w:rPr>
      </w:pPr>
      <w:r>
        <w:rPr>
          <w:rFonts w:cs="Arial"/>
        </w:rPr>
        <w:br w:type="page"/>
      </w:r>
    </w:p>
    <w:p w14:paraId="790FBED6" w14:textId="77777777" w:rsidR="004B4415" w:rsidRDefault="004B4415">
      <w:pPr>
        <w:jc w:val="left"/>
        <w:rPr>
          <w:rFonts w:asciiTheme="majorHAnsi" w:hAnsiTheme="majorHAnsi" w:cs="Arial"/>
          <w:b/>
          <w:caps/>
          <w:lang w:eastAsia="en-US"/>
        </w:rPr>
      </w:pPr>
    </w:p>
    <w:p w14:paraId="6C1907D5" w14:textId="77777777" w:rsidR="00007D20" w:rsidRDefault="00E917E5" w:rsidP="00943099">
      <w:pPr>
        <w:pStyle w:val="ssqSchedule"/>
        <w:pageBreakBefore w:val="0"/>
        <w:numPr>
          <w:ilvl w:val="0"/>
          <w:numId w:val="0"/>
        </w:numPr>
        <w:rPr>
          <w:rFonts w:cs="Arial"/>
        </w:rPr>
      </w:pPr>
      <w:r>
        <w:rPr>
          <w:rFonts w:cs="Arial"/>
        </w:rPr>
        <w:t>SCHEDULE 3</w:t>
      </w:r>
      <w:r w:rsidR="00EA6E36" w:rsidRPr="00BF7C1F">
        <w:rPr>
          <w:rFonts w:cs="Arial"/>
        </w:rPr>
        <w:t xml:space="preserve">: </w:t>
      </w:r>
      <w:r w:rsidR="00EA6E36">
        <w:rPr>
          <w:rFonts w:cs="Arial"/>
        </w:rPr>
        <w:t>TEMPLATE OF SUB-LICENCE AGREEMENT</w:t>
      </w:r>
    </w:p>
    <w:p w14:paraId="174E6C65" w14:textId="77777777" w:rsidR="000D5861" w:rsidRPr="000D5861" w:rsidRDefault="000D5861" w:rsidP="000D5861">
      <w:pPr>
        <w:pStyle w:val="ssPara1"/>
        <w:rPr>
          <w:lang w:eastAsia="en-US"/>
        </w:rPr>
      </w:pPr>
    </w:p>
    <w:tbl>
      <w:tblPr>
        <w:tblW w:w="0" w:type="auto"/>
        <w:tblLook w:val="01E0" w:firstRow="1" w:lastRow="1" w:firstColumn="1" w:lastColumn="1" w:noHBand="0" w:noVBand="0"/>
      </w:tblPr>
      <w:tblGrid>
        <w:gridCol w:w="9525"/>
      </w:tblGrid>
      <w:tr w:rsidR="000B58C7" w14:paraId="5CC1479A" w14:textId="77777777" w:rsidTr="00007D20">
        <w:tc>
          <w:tcPr>
            <w:tcW w:w="9741" w:type="dxa"/>
            <w:shd w:val="clear" w:color="auto" w:fill="auto"/>
          </w:tcPr>
          <w:p w14:paraId="36A11577" w14:textId="77777777" w:rsidR="00007D20" w:rsidRPr="006469D7" w:rsidRDefault="00E917E5" w:rsidP="00007D20">
            <w:pPr>
              <w:pStyle w:val="ssUserEntry"/>
            </w:pPr>
            <w:r w:rsidRPr="004B7F06">
              <w:rPr>
                <w:b/>
                <w:u w:val="single"/>
              </w:rPr>
              <w:t xml:space="preserve">THIS TRADEMARK </w:t>
            </w:r>
            <w:r>
              <w:rPr>
                <w:b/>
                <w:u w:val="single"/>
              </w:rPr>
              <w:t>[AND COPYRIGHT] SUB</w:t>
            </w:r>
            <w:r w:rsidRPr="004B7F06">
              <w:rPr>
                <w:b/>
                <w:u w:val="single"/>
              </w:rPr>
              <w:t xml:space="preserve">LICENCE </w:t>
            </w:r>
            <w:r w:rsidR="00E3526E" w:rsidRPr="004B7F06">
              <w:rPr>
                <w:b/>
                <w:u w:val="single"/>
              </w:rPr>
              <w:t>AGREEMENT</w:t>
            </w:r>
            <w:r w:rsidR="00E3526E">
              <w:t xml:space="preserve"> </w:t>
            </w:r>
            <w:r w:rsidR="00E3526E" w:rsidRPr="006469D7">
              <w:t>is</w:t>
            </w:r>
            <w:r>
              <w:t xml:space="preserve"> dated</w:t>
            </w:r>
            <w:r>
              <w:tab/>
            </w:r>
            <w:r>
              <w:tab/>
            </w:r>
            <w:r>
              <w:tab/>
            </w:r>
            <w:r>
              <w:tab/>
            </w:r>
            <w:r>
              <w:tab/>
              <w:t>and made</w:t>
            </w:r>
            <w:r w:rsidRPr="006469D7">
              <w:t xml:space="preserve"> </w:t>
            </w:r>
          </w:p>
        </w:tc>
      </w:tr>
    </w:tbl>
    <w:p w14:paraId="7DE4C2D2" w14:textId="77777777" w:rsidR="00007D20" w:rsidRDefault="00007D20" w:rsidP="00007D20">
      <w:pPr>
        <w:pStyle w:val="ssSpacingLine"/>
      </w:pPr>
    </w:p>
    <w:p w14:paraId="4C12F75C" w14:textId="77777777" w:rsidR="00007D20" w:rsidRDefault="00E917E5" w:rsidP="00007D20">
      <w:pPr>
        <w:pStyle w:val="ssAgrTypeText"/>
      </w:pPr>
      <w:r>
        <w:t>BETWEEN:</w:t>
      </w:r>
    </w:p>
    <w:p w14:paraId="0EA8750B" w14:textId="77777777" w:rsidR="00007D20" w:rsidRDefault="00007D20" w:rsidP="00007D20">
      <w:pPr>
        <w:pStyle w:val="ssSpacingLine"/>
      </w:pPr>
    </w:p>
    <w:tbl>
      <w:tblPr>
        <w:tblW w:w="0" w:type="auto"/>
        <w:tblLook w:val="01E0" w:firstRow="1" w:lastRow="1" w:firstColumn="1" w:lastColumn="1" w:noHBand="0" w:noVBand="0"/>
      </w:tblPr>
      <w:tblGrid>
        <w:gridCol w:w="9525"/>
      </w:tblGrid>
      <w:tr w:rsidR="000B58C7" w14:paraId="68F3A89F" w14:textId="77777777" w:rsidTr="00007D20">
        <w:tc>
          <w:tcPr>
            <w:tcW w:w="9741" w:type="dxa"/>
            <w:shd w:val="clear" w:color="auto" w:fill="auto"/>
          </w:tcPr>
          <w:p w14:paraId="6F9EDAB2" w14:textId="77777777" w:rsidR="00007D20" w:rsidRPr="0059782F" w:rsidRDefault="00E917E5" w:rsidP="00007D20">
            <w:pPr>
              <w:pStyle w:val="ParticularsPartyInfo"/>
            </w:pPr>
            <w:r w:rsidRPr="0059782F">
              <w:rPr>
                <w:rFonts w:hint="eastAsia"/>
              </w:rPr>
              <w:t>(1)</w:t>
            </w:r>
            <w:r w:rsidRPr="0059782F">
              <w:rPr>
                <w:rFonts w:hint="eastAsia"/>
              </w:rPr>
              <w:tab/>
            </w:r>
            <w:r w:rsidRPr="0059782F">
              <w:rPr>
                <w:rFonts w:hint="eastAsia"/>
                <w:b/>
                <w:u w:val="single"/>
              </w:rPr>
              <w:t>[</w:t>
            </w:r>
            <w:r w:rsidRPr="00107F32">
              <w:rPr>
                <w:b/>
                <w:u w:val="single"/>
              </w:rPr>
              <w:t>...</w:t>
            </w:r>
            <w:r w:rsidRPr="0059782F">
              <w:rPr>
                <w:rFonts w:hint="eastAsia"/>
                <w:b/>
                <w:u w:val="single"/>
              </w:rPr>
              <w:t>]</w:t>
            </w:r>
            <w:r w:rsidRPr="0059782F">
              <w:rPr>
                <w:rFonts w:hint="eastAsia"/>
              </w:rPr>
              <w:t xml:space="preserve">, (the </w:t>
            </w:r>
            <w:r w:rsidRPr="0059782F">
              <w:rPr>
                <w:u w:val="single"/>
              </w:rPr>
              <w:t>“Licensee“</w:t>
            </w:r>
            <w:r w:rsidRPr="0059782F">
              <w:rPr>
                <w:rFonts w:hint="eastAsia"/>
              </w:rPr>
              <w:t>), registered in [</w:t>
            </w:r>
            <w:r w:rsidRPr="00107F32">
              <w:t>country</w:t>
            </w:r>
            <w:r w:rsidRPr="0059782F">
              <w:rPr>
                <w:rFonts w:hint="eastAsia"/>
              </w:rPr>
              <w:t xml:space="preserve">] under company number </w:t>
            </w:r>
            <w:r w:rsidRPr="0059782F">
              <w:rPr>
                <w:rFonts w:hint="eastAsia"/>
              </w:rPr>
              <w:t>●</w:t>
            </w:r>
            <w:r w:rsidRPr="0059782F">
              <w:rPr>
                <w:rFonts w:hint="eastAsia"/>
              </w:rPr>
              <w:t xml:space="preserve"> and having its registered office at </w:t>
            </w:r>
            <w:r w:rsidRPr="0059782F">
              <w:rPr>
                <w:rFonts w:hint="eastAsia"/>
              </w:rPr>
              <w:t>●</w:t>
            </w:r>
            <w:r w:rsidRPr="0059782F">
              <w:rPr>
                <w:rFonts w:hint="eastAsia"/>
              </w:rPr>
              <w:t>; and</w:t>
            </w:r>
          </w:p>
          <w:p w14:paraId="3C38C53E" w14:textId="77777777" w:rsidR="00007D20" w:rsidRPr="0059782F" w:rsidRDefault="00E917E5" w:rsidP="00007D20">
            <w:pPr>
              <w:pStyle w:val="ParticularsPartyInfo"/>
            </w:pPr>
            <w:r w:rsidRPr="0059782F">
              <w:rPr>
                <w:rFonts w:hint="eastAsia"/>
              </w:rPr>
              <w:t>(2)</w:t>
            </w:r>
            <w:r w:rsidRPr="0059782F">
              <w:rPr>
                <w:rFonts w:hint="eastAsia"/>
              </w:rPr>
              <w:tab/>
            </w:r>
            <w:r w:rsidRPr="0059782F">
              <w:rPr>
                <w:rFonts w:hint="eastAsia"/>
                <w:b/>
                <w:u w:val="single"/>
              </w:rPr>
              <w:t>[</w:t>
            </w:r>
            <w:r w:rsidRPr="00107F32">
              <w:rPr>
                <w:b/>
                <w:u w:val="single"/>
              </w:rPr>
              <w:t>...</w:t>
            </w:r>
            <w:r w:rsidRPr="0059782F">
              <w:rPr>
                <w:rFonts w:hint="eastAsia"/>
                <w:b/>
                <w:u w:val="single"/>
              </w:rPr>
              <w:t>]</w:t>
            </w:r>
            <w:r w:rsidRPr="0059782F">
              <w:rPr>
                <w:rFonts w:hint="eastAsia"/>
              </w:rPr>
              <w:t xml:space="preserve">, (the </w:t>
            </w:r>
            <w:r w:rsidRPr="0059782F">
              <w:rPr>
                <w:u w:val="single"/>
              </w:rPr>
              <w:t>“Sublicensee“</w:t>
            </w:r>
            <w:r w:rsidRPr="0059782F">
              <w:rPr>
                <w:rFonts w:hint="eastAsia"/>
              </w:rPr>
              <w:t>), registered in [</w:t>
            </w:r>
            <w:r w:rsidRPr="00107F32">
              <w:t>country</w:t>
            </w:r>
            <w:r w:rsidRPr="0059782F">
              <w:rPr>
                <w:rFonts w:hint="eastAsia"/>
              </w:rPr>
              <w:t xml:space="preserve">] under company number </w:t>
            </w:r>
            <w:r w:rsidRPr="0059782F">
              <w:rPr>
                <w:rFonts w:hint="eastAsia"/>
              </w:rPr>
              <w:t>●</w:t>
            </w:r>
            <w:r w:rsidRPr="0059782F">
              <w:rPr>
                <w:rFonts w:hint="eastAsia"/>
              </w:rPr>
              <w:t xml:space="preserve"> and having its registered office at </w:t>
            </w:r>
            <w:r w:rsidRPr="0059782F">
              <w:rPr>
                <w:rFonts w:hint="eastAsia"/>
              </w:rPr>
              <w:t>●</w:t>
            </w:r>
            <w:r w:rsidRPr="0059782F">
              <w:rPr>
                <w:rFonts w:hint="eastAsia"/>
              </w:rPr>
              <w:t>.</w:t>
            </w:r>
          </w:p>
        </w:tc>
      </w:tr>
    </w:tbl>
    <w:p w14:paraId="6698D871" w14:textId="77777777" w:rsidR="00007D20" w:rsidRPr="0059782F" w:rsidRDefault="00007D20" w:rsidP="00007D20">
      <w:pPr>
        <w:pStyle w:val="ssUserEntry"/>
      </w:pPr>
    </w:p>
    <w:p w14:paraId="10B44A7C" w14:textId="77777777" w:rsidR="00007D20" w:rsidRPr="0059782F" w:rsidRDefault="00007D20" w:rsidP="00007D20">
      <w:pPr>
        <w:pStyle w:val="ssUserEntry"/>
      </w:pPr>
    </w:p>
    <w:p w14:paraId="6F9A2BF2" w14:textId="77777777" w:rsidR="00007D20" w:rsidRPr="0059782F" w:rsidRDefault="00E917E5" w:rsidP="00007D20">
      <w:pPr>
        <w:pStyle w:val="ssUserEntry"/>
        <w:rPr>
          <w:b/>
        </w:rPr>
      </w:pPr>
      <w:r w:rsidRPr="0059782F">
        <w:rPr>
          <w:b/>
        </w:rPr>
        <w:t xml:space="preserve">BACKGROUND:  </w:t>
      </w:r>
    </w:p>
    <w:p w14:paraId="0894C5E6" w14:textId="77777777" w:rsidR="00007D20" w:rsidRPr="0059782F" w:rsidRDefault="00007D20" w:rsidP="00007D20">
      <w:pPr>
        <w:pStyle w:val="ssUserEntry"/>
      </w:pPr>
    </w:p>
    <w:tbl>
      <w:tblPr>
        <w:tblW w:w="0" w:type="auto"/>
        <w:tblLook w:val="01E0" w:firstRow="1" w:lastRow="1" w:firstColumn="1" w:lastColumn="1" w:noHBand="0" w:noVBand="0"/>
      </w:tblPr>
      <w:tblGrid>
        <w:gridCol w:w="9525"/>
      </w:tblGrid>
      <w:tr w:rsidR="000B58C7" w14:paraId="088793F2" w14:textId="77777777" w:rsidTr="00007D20">
        <w:tc>
          <w:tcPr>
            <w:tcW w:w="9525" w:type="dxa"/>
            <w:shd w:val="clear" w:color="auto" w:fill="auto"/>
          </w:tcPr>
          <w:p w14:paraId="4E78BA15" w14:textId="77777777" w:rsidR="00007D20" w:rsidRPr="0059782F" w:rsidRDefault="00007D20" w:rsidP="00007D20">
            <w:pPr>
              <w:pStyle w:val="ssUserEntry"/>
              <w:ind w:left="604" w:hanging="604"/>
            </w:pPr>
          </w:p>
        </w:tc>
      </w:tr>
      <w:tr w:rsidR="000B58C7" w14:paraId="46C9F6BD" w14:textId="77777777" w:rsidTr="00007D20">
        <w:tc>
          <w:tcPr>
            <w:tcW w:w="9525" w:type="dxa"/>
            <w:shd w:val="clear" w:color="auto" w:fill="auto"/>
          </w:tcPr>
          <w:p w14:paraId="544355FF" w14:textId="77777777" w:rsidR="00007D20" w:rsidRPr="0059782F" w:rsidRDefault="00E917E5" w:rsidP="00007D20">
            <w:pPr>
              <w:pStyle w:val="ssUserEntry"/>
              <w:numPr>
                <w:ilvl w:val="0"/>
                <w:numId w:val="19"/>
              </w:numPr>
              <w:ind w:left="604" w:hanging="567"/>
            </w:pPr>
            <w:r w:rsidRPr="0059782F">
              <w:t>The Licensee is a [</w:t>
            </w:r>
            <w:r w:rsidRPr="00107F32">
              <w:t>member of the Licensor/company</w:t>
            </w:r>
            <w:r w:rsidRPr="0059782F">
              <w:t>] which [</w:t>
            </w:r>
            <w:r w:rsidRPr="00107F32">
              <w:t>description of the activities of the Licensee</w:t>
            </w:r>
            <w:r w:rsidRPr="0059782F">
              <w:t xml:space="preserve">]. The Licensee has licensed the right to use the Trademark [and </w:t>
            </w:r>
            <w:r w:rsidRPr="0059782F">
              <w:t>the Jar Logo] in accordance with the Trademark and Copyright Licence Agreement (the “</w:t>
            </w:r>
            <w:r w:rsidRPr="0059782F">
              <w:rPr>
                <w:u w:val="single"/>
              </w:rPr>
              <w:t>Agreement</w:t>
            </w:r>
            <w:r w:rsidRPr="0059782F">
              <w:t xml:space="preserve">”) it has concluded with FEVE on </w:t>
            </w:r>
            <w:r w:rsidRPr="00107F32">
              <w:t>[date]</w:t>
            </w:r>
            <w:r w:rsidRPr="0059782F">
              <w:t xml:space="preserve">. A copy of this Agreement is attached to this agreement in </w:t>
            </w:r>
            <w:r w:rsidRPr="0059782F">
              <w:rPr>
                <w:b/>
                <w:bCs/>
              </w:rPr>
              <w:t>Annex 1</w:t>
            </w:r>
            <w:r w:rsidRPr="0059782F">
              <w:t>. The words, phrases and definitions used in this Tradem</w:t>
            </w:r>
            <w:r w:rsidRPr="0059782F">
              <w:t>ark [and Copyright] Sublicence Agreement (the “</w:t>
            </w:r>
            <w:r w:rsidRPr="0059782F">
              <w:rPr>
                <w:u w:val="single"/>
              </w:rPr>
              <w:t>Contract</w:t>
            </w:r>
            <w:r w:rsidRPr="0059782F">
              <w:t>”) shall have the same meanings as in the Agreement.</w:t>
            </w:r>
          </w:p>
          <w:p w14:paraId="3647027C" w14:textId="77777777" w:rsidR="00007D20" w:rsidRPr="0059782F" w:rsidRDefault="00007D20" w:rsidP="00007D20">
            <w:pPr>
              <w:pStyle w:val="ssUserEntry"/>
              <w:ind w:left="604" w:hanging="567"/>
            </w:pPr>
          </w:p>
          <w:p w14:paraId="5D3729A2" w14:textId="77777777" w:rsidR="00007D20" w:rsidRPr="0059782F" w:rsidRDefault="00E917E5" w:rsidP="00007D20">
            <w:pPr>
              <w:pStyle w:val="ssUserEntry"/>
              <w:numPr>
                <w:ilvl w:val="0"/>
                <w:numId w:val="19"/>
              </w:numPr>
              <w:ind w:left="604" w:hanging="567"/>
            </w:pPr>
            <w:r w:rsidRPr="0059782F">
              <w:t xml:space="preserve">The Licensee wishes to allow its customers to use the Trademark on pack (meaning on the label, decorated, printed, etc.) of their products and off </w:t>
            </w:r>
            <w:r w:rsidRPr="0059782F">
              <w:t>pack (on communication tools like website, leaflets, etc.).</w:t>
            </w:r>
          </w:p>
          <w:p w14:paraId="28451CD8" w14:textId="77777777" w:rsidR="00007D20" w:rsidRPr="0059782F" w:rsidRDefault="00007D20" w:rsidP="00007D20">
            <w:pPr>
              <w:pStyle w:val="ListParagraph"/>
            </w:pPr>
          </w:p>
          <w:p w14:paraId="7E706102" w14:textId="77777777" w:rsidR="00007D20" w:rsidRPr="0059782F" w:rsidRDefault="00E917E5" w:rsidP="00007D20">
            <w:pPr>
              <w:pStyle w:val="ssUserEntry"/>
              <w:numPr>
                <w:ilvl w:val="0"/>
                <w:numId w:val="19"/>
              </w:numPr>
              <w:ind w:left="604" w:hanging="567"/>
            </w:pPr>
            <w:r w:rsidRPr="0059782F">
              <w:t>The Sublicensee would like to use the Trademark [and][the Jar Logo] on its products in addition to any Trademark [and][the Jar Logo] already added to the glass container by Licensee.</w:t>
            </w:r>
          </w:p>
          <w:p w14:paraId="38468210" w14:textId="77777777" w:rsidR="00007D20" w:rsidRPr="0059782F" w:rsidRDefault="00007D20" w:rsidP="00007D20">
            <w:pPr>
              <w:pStyle w:val="ssUserEntry"/>
              <w:ind w:left="604" w:hanging="567"/>
            </w:pPr>
          </w:p>
          <w:p w14:paraId="03F86EDE" w14:textId="77777777" w:rsidR="00007D20" w:rsidRPr="0059782F" w:rsidRDefault="00E917E5" w:rsidP="00007D20">
            <w:pPr>
              <w:pStyle w:val="ssUserEntry"/>
              <w:numPr>
                <w:ilvl w:val="0"/>
                <w:numId w:val="19"/>
              </w:numPr>
              <w:ind w:left="604" w:hanging="567"/>
            </w:pPr>
            <w:r w:rsidRPr="0059782F">
              <w:t>The License</w:t>
            </w:r>
            <w:r w:rsidRPr="0059782F">
              <w:t>e is willing to grant a non-exclusive sublicence to the Sublicensee under the terms and conditions set forth in this Contract.</w:t>
            </w:r>
          </w:p>
          <w:p w14:paraId="6CC1DFF6" w14:textId="77777777" w:rsidR="00007D20" w:rsidRDefault="00007D20" w:rsidP="00007D20">
            <w:pPr>
              <w:pStyle w:val="ssUserEntry"/>
              <w:ind w:left="604" w:hanging="567"/>
            </w:pPr>
          </w:p>
          <w:p w14:paraId="64B9CBBD" w14:textId="77777777" w:rsidR="00007D20" w:rsidRPr="00044C08" w:rsidRDefault="00007D20" w:rsidP="00007D20">
            <w:pPr>
              <w:pStyle w:val="ssUserEntry"/>
            </w:pPr>
          </w:p>
        </w:tc>
      </w:tr>
      <w:tr w:rsidR="000B58C7" w14:paraId="4EFDFFF9" w14:textId="77777777" w:rsidTr="00007D20">
        <w:tc>
          <w:tcPr>
            <w:tcW w:w="9525" w:type="dxa"/>
            <w:shd w:val="clear" w:color="auto" w:fill="auto"/>
          </w:tcPr>
          <w:p w14:paraId="4D0B8BC6" w14:textId="77777777" w:rsidR="00007D20" w:rsidRDefault="00007D20" w:rsidP="00007D20">
            <w:pPr>
              <w:pStyle w:val="ssUserEntry"/>
              <w:ind w:left="604" w:hanging="567"/>
            </w:pPr>
          </w:p>
        </w:tc>
      </w:tr>
    </w:tbl>
    <w:p w14:paraId="0151D385" w14:textId="77777777" w:rsidR="00007D20" w:rsidRPr="00F042E0" w:rsidRDefault="00E917E5" w:rsidP="00007D20">
      <w:pPr>
        <w:pStyle w:val="ssPara1"/>
        <w:rPr>
          <w:rFonts w:cs="Arial"/>
          <w:b/>
          <w:bCs/>
          <w:u w:val="single"/>
        </w:rPr>
      </w:pPr>
      <w:r w:rsidRPr="00F042E0">
        <w:rPr>
          <w:rFonts w:cs="Arial"/>
          <w:b/>
          <w:bCs/>
          <w:u w:val="single"/>
        </w:rPr>
        <w:t>THE PARTIES AGREE THAT:</w:t>
      </w:r>
    </w:p>
    <w:p w14:paraId="3B2C438C" w14:textId="77777777" w:rsidR="00007D20" w:rsidRPr="00F042E0" w:rsidRDefault="00E917E5" w:rsidP="00007D20">
      <w:pPr>
        <w:pStyle w:val="Heading1"/>
        <w:keepLines w:val="0"/>
        <w:widowControl w:val="0"/>
        <w:numPr>
          <w:ilvl w:val="1"/>
          <w:numId w:val="20"/>
        </w:numPr>
        <w:rPr>
          <w:szCs w:val="22"/>
        </w:rPr>
      </w:pPr>
      <w:r w:rsidRPr="00F042E0">
        <w:rPr>
          <w:szCs w:val="22"/>
        </w:rPr>
        <w:t>Definitions</w:t>
      </w:r>
    </w:p>
    <w:p w14:paraId="2C282E79" w14:textId="77777777" w:rsidR="00007D20" w:rsidRDefault="00E917E5" w:rsidP="00007D20">
      <w:pPr>
        <w:pStyle w:val="ssNoHeading2"/>
        <w:numPr>
          <w:ilvl w:val="2"/>
          <w:numId w:val="1"/>
        </w:numPr>
      </w:pPr>
      <w:r w:rsidRPr="00F042E0">
        <w:tab/>
        <w:t xml:space="preserve">In this </w:t>
      </w:r>
      <w:r>
        <w:t>Contract</w:t>
      </w:r>
      <w:r w:rsidRPr="00F042E0">
        <w:t xml:space="preserve">, </w:t>
      </w:r>
      <w:r>
        <w:t xml:space="preserve">the </w:t>
      </w:r>
      <w:r w:rsidRPr="00250263">
        <w:t xml:space="preserve">words, phrases and definitions shall have the same </w:t>
      </w:r>
      <w:r w:rsidRPr="00250263">
        <w:t>meanings as in the Agreement</w:t>
      </w:r>
      <w:r>
        <w:t xml:space="preserve"> unless indicated otherwise in this Contract</w:t>
      </w:r>
      <w:r w:rsidRPr="00250263">
        <w:t>.</w:t>
      </w:r>
    </w:p>
    <w:p w14:paraId="1C8BAA61" w14:textId="77777777" w:rsidR="00007D20" w:rsidRDefault="00E917E5" w:rsidP="00007D20">
      <w:pPr>
        <w:pStyle w:val="Heading2"/>
        <w:numPr>
          <w:ilvl w:val="2"/>
          <w:numId w:val="1"/>
        </w:numPr>
        <w:rPr>
          <w:b w:val="0"/>
        </w:rPr>
      </w:pPr>
      <w:r w:rsidRPr="00C047A5">
        <w:rPr>
          <w:b w:val="0"/>
        </w:rPr>
        <w:tab/>
        <w:t xml:space="preserve">In this </w:t>
      </w:r>
      <w:r>
        <w:rPr>
          <w:b w:val="0"/>
        </w:rPr>
        <w:t>Contract</w:t>
      </w:r>
      <w:r w:rsidRPr="00C047A5">
        <w:rPr>
          <w:b w:val="0"/>
        </w:rPr>
        <w:t>:</w:t>
      </w:r>
    </w:p>
    <w:p w14:paraId="35141D96" w14:textId="77777777" w:rsidR="00007D20" w:rsidRPr="00C047A5" w:rsidRDefault="00E917E5" w:rsidP="00007D20">
      <w:pPr>
        <w:pStyle w:val="Heading2"/>
        <w:numPr>
          <w:ilvl w:val="3"/>
          <w:numId w:val="1"/>
        </w:numPr>
        <w:rPr>
          <w:b w:val="0"/>
        </w:rPr>
      </w:pPr>
      <w:r w:rsidRPr="00C047A5">
        <w:rPr>
          <w:rFonts w:ascii="Arial" w:hAnsi="Arial" w:cs="Arial"/>
          <w:b w:val="0"/>
          <w:szCs w:val="22"/>
        </w:rPr>
        <w:tab/>
        <w:t>a person includes an individual, a corporate body (wherever incorporated), an unincorporated association, a partnership, a government or a governmental body;</w:t>
      </w:r>
    </w:p>
    <w:p w14:paraId="5FBFCEDE" w14:textId="77777777" w:rsidR="00007D20" w:rsidRPr="00C047A5" w:rsidRDefault="00E917E5" w:rsidP="00007D20">
      <w:pPr>
        <w:pStyle w:val="Heading2"/>
        <w:numPr>
          <w:ilvl w:val="3"/>
          <w:numId w:val="1"/>
        </w:numPr>
        <w:rPr>
          <w:b w:val="0"/>
        </w:rPr>
      </w:pPr>
      <w:r w:rsidRPr="00C047A5">
        <w:rPr>
          <w:rFonts w:ascii="Arial" w:hAnsi="Arial" w:cs="Arial"/>
          <w:b w:val="0"/>
          <w:szCs w:val="22"/>
        </w:rPr>
        <w:t>a do</w:t>
      </w:r>
      <w:r w:rsidRPr="00C047A5">
        <w:rPr>
          <w:rFonts w:ascii="Arial" w:hAnsi="Arial" w:cs="Arial"/>
          <w:b w:val="0"/>
          <w:szCs w:val="22"/>
        </w:rPr>
        <w:t>cument is a reference to that document as modified or replaced from time to time;</w:t>
      </w:r>
    </w:p>
    <w:p w14:paraId="5C701082" w14:textId="77777777" w:rsidR="00007D20" w:rsidRPr="00C047A5" w:rsidRDefault="00E917E5" w:rsidP="00007D20">
      <w:pPr>
        <w:pStyle w:val="Heading2"/>
        <w:numPr>
          <w:ilvl w:val="3"/>
          <w:numId w:val="1"/>
        </w:numPr>
        <w:rPr>
          <w:b w:val="0"/>
        </w:rPr>
      </w:pPr>
      <w:r w:rsidRPr="00C047A5">
        <w:rPr>
          <w:rFonts w:ascii="Arial" w:hAnsi="Arial" w:cs="Arial"/>
          <w:b w:val="0"/>
          <w:szCs w:val="22"/>
        </w:rPr>
        <w:t>a person includes a reference to that person's legal personal representatives, successors and permitted assigns; and</w:t>
      </w:r>
    </w:p>
    <w:p w14:paraId="523640B7" w14:textId="77777777" w:rsidR="00007D20" w:rsidRPr="00C047A5" w:rsidRDefault="00E917E5" w:rsidP="00007D20">
      <w:pPr>
        <w:pStyle w:val="Heading2"/>
        <w:numPr>
          <w:ilvl w:val="3"/>
          <w:numId w:val="1"/>
        </w:numPr>
        <w:rPr>
          <w:b w:val="0"/>
        </w:rPr>
      </w:pPr>
      <w:r w:rsidRPr="00C047A5">
        <w:rPr>
          <w:rFonts w:ascii="Arial" w:hAnsi="Arial" w:cs="Arial"/>
          <w:b w:val="0"/>
          <w:szCs w:val="22"/>
        </w:rPr>
        <w:t>a clause or schedule, unless the context otherwise requir</w:t>
      </w:r>
      <w:r w:rsidRPr="00C047A5">
        <w:rPr>
          <w:rFonts w:ascii="Arial" w:hAnsi="Arial" w:cs="Arial"/>
          <w:b w:val="0"/>
          <w:szCs w:val="22"/>
        </w:rPr>
        <w:t xml:space="preserve">es, is a reference to a clause of or schedule to this </w:t>
      </w:r>
      <w:r>
        <w:rPr>
          <w:rFonts w:ascii="Arial" w:hAnsi="Arial" w:cs="Arial"/>
          <w:b w:val="0"/>
          <w:szCs w:val="22"/>
        </w:rPr>
        <w:t>Contract</w:t>
      </w:r>
      <w:r w:rsidRPr="00C047A5">
        <w:rPr>
          <w:rFonts w:ascii="Arial" w:hAnsi="Arial" w:cs="Arial"/>
          <w:b w:val="0"/>
          <w:szCs w:val="22"/>
        </w:rPr>
        <w:t>; and</w:t>
      </w:r>
    </w:p>
    <w:p w14:paraId="065D7F21" w14:textId="77777777" w:rsidR="00007D20" w:rsidRPr="00C047A5" w:rsidRDefault="00E917E5" w:rsidP="00007D20">
      <w:pPr>
        <w:pStyle w:val="Heading2"/>
        <w:numPr>
          <w:ilvl w:val="3"/>
          <w:numId w:val="1"/>
        </w:numPr>
        <w:rPr>
          <w:b w:val="0"/>
        </w:rPr>
      </w:pPr>
      <w:r w:rsidRPr="00C047A5">
        <w:rPr>
          <w:rFonts w:cs="Arial"/>
          <w:b w:val="0"/>
        </w:rPr>
        <w:t xml:space="preserve">the headings do not affect the interpretation of this </w:t>
      </w:r>
      <w:r>
        <w:rPr>
          <w:rFonts w:cs="Arial"/>
          <w:b w:val="0"/>
        </w:rPr>
        <w:t>Contract</w:t>
      </w:r>
      <w:r w:rsidRPr="00C047A5">
        <w:rPr>
          <w:rFonts w:cs="Arial"/>
          <w:b w:val="0"/>
        </w:rPr>
        <w:t>.</w:t>
      </w:r>
    </w:p>
    <w:p w14:paraId="4BE2D5E0" w14:textId="77777777" w:rsidR="00007D20" w:rsidRPr="00F042E0" w:rsidRDefault="00E917E5" w:rsidP="00007D20">
      <w:pPr>
        <w:pStyle w:val="Heading1"/>
        <w:keepLines w:val="0"/>
        <w:widowControl w:val="0"/>
        <w:numPr>
          <w:ilvl w:val="1"/>
          <w:numId w:val="1"/>
        </w:numPr>
        <w:rPr>
          <w:szCs w:val="22"/>
        </w:rPr>
      </w:pPr>
      <w:r>
        <w:rPr>
          <w:szCs w:val="22"/>
        </w:rPr>
        <w:t>Subl</w:t>
      </w:r>
      <w:r w:rsidRPr="00F042E0">
        <w:rPr>
          <w:szCs w:val="22"/>
        </w:rPr>
        <w:t>icence</w:t>
      </w:r>
    </w:p>
    <w:p w14:paraId="5833D7C0" w14:textId="77777777" w:rsidR="00007D20" w:rsidRPr="00F042E0" w:rsidRDefault="00E917E5" w:rsidP="00007D20">
      <w:pPr>
        <w:pStyle w:val="ssNoHeading2"/>
        <w:numPr>
          <w:ilvl w:val="2"/>
          <w:numId w:val="1"/>
        </w:numPr>
      </w:pPr>
      <w:r>
        <w:t>The Licensee</w:t>
      </w:r>
      <w:r w:rsidRPr="00F042E0">
        <w:t xml:space="preserve"> hereby grants to the </w:t>
      </w:r>
      <w:r>
        <w:t>Subl</w:t>
      </w:r>
      <w:r w:rsidRPr="00F042E0">
        <w:t xml:space="preserve">icensee, who hereby accepts, </w:t>
      </w:r>
      <w:r>
        <w:t>the Sublicence</w:t>
      </w:r>
      <w:r w:rsidRPr="00F042E0">
        <w:t xml:space="preserve"> to use the </w:t>
      </w:r>
      <w:r>
        <w:t>Tradem</w:t>
      </w:r>
      <w:r w:rsidRPr="00F042E0">
        <w:t xml:space="preserve">ark </w:t>
      </w:r>
      <w:r>
        <w:t>[and] [the</w:t>
      </w:r>
      <w:r>
        <w:t xml:space="preserve"> Jar Logo] solely </w:t>
      </w:r>
      <w:r w:rsidRPr="00F042E0">
        <w:t xml:space="preserve">for </w:t>
      </w:r>
      <w:r>
        <w:t>the P</w:t>
      </w:r>
      <w:r w:rsidRPr="00F042E0">
        <w:t xml:space="preserve">urposes subject to the terms of this </w:t>
      </w:r>
      <w:r>
        <w:t>Contract</w:t>
      </w:r>
      <w:r w:rsidRPr="00F042E0">
        <w:t>.</w:t>
      </w:r>
    </w:p>
    <w:p w14:paraId="57E8D7BC" w14:textId="77777777" w:rsidR="00007D20" w:rsidRPr="00861883" w:rsidRDefault="00E917E5" w:rsidP="00007D20">
      <w:pPr>
        <w:pStyle w:val="Heading2"/>
        <w:keepNext w:val="0"/>
        <w:keepLines w:val="0"/>
        <w:widowControl w:val="0"/>
        <w:numPr>
          <w:ilvl w:val="2"/>
          <w:numId w:val="1"/>
        </w:numPr>
        <w:rPr>
          <w:b w:val="0"/>
          <w:bCs w:val="0"/>
        </w:rPr>
      </w:pPr>
      <w:r w:rsidRPr="00861883">
        <w:rPr>
          <w:b w:val="0"/>
          <w:bCs w:val="0"/>
        </w:rPr>
        <w:t xml:space="preserve">The </w:t>
      </w:r>
      <w:r>
        <w:rPr>
          <w:b w:val="0"/>
          <w:bCs w:val="0"/>
        </w:rPr>
        <w:t>L</w:t>
      </w:r>
      <w:r w:rsidRPr="00861883">
        <w:rPr>
          <w:b w:val="0"/>
          <w:bCs w:val="0"/>
        </w:rPr>
        <w:t xml:space="preserve">icence granted under this </w:t>
      </w:r>
      <w:r>
        <w:rPr>
          <w:b w:val="0"/>
          <w:bCs w:val="0"/>
        </w:rPr>
        <w:t>Contract</w:t>
      </w:r>
      <w:r w:rsidRPr="00861883">
        <w:rPr>
          <w:b w:val="0"/>
          <w:bCs w:val="0"/>
        </w:rPr>
        <w:t xml:space="preserve"> shall commence on the Commencement Date and shall continue until terminated as provided for herein.</w:t>
      </w:r>
    </w:p>
    <w:p w14:paraId="1AA93239" w14:textId="77777777" w:rsidR="00007D20" w:rsidRDefault="00E917E5" w:rsidP="00007D20">
      <w:pPr>
        <w:pStyle w:val="Heading2"/>
        <w:keepNext w:val="0"/>
        <w:keepLines w:val="0"/>
        <w:widowControl w:val="0"/>
        <w:numPr>
          <w:ilvl w:val="2"/>
          <w:numId w:val="1"/>
        </w:numPr>
        <w:rPr>
          <w:b w:val="0"/>
          <w:bCs w:val="0"/>
        </w:rPr>
      </w:pPr>
      <w:r>
        <w:rPr>
          <w:b w:val="0"/>
          <w:bCs w:val="0"/>
        </w:rPr>
        <w:t xml:space="preserve">Notwithstanding Clause </w:t>
      </w:r>
      <w:r>
        <w:rPr>
          <w:b w:val="0"/>
          <w:bCs w:val="0"/>
        </w:rPr>
        <w:fldChar w:fldCharType="begin"/>
      </w:r>
      <w:r>
        <w:rPr>
          <w:b w:val="0"/>
          <w:bCs w:val="0"/>
        </w:rPr>
        <w:instrText xml:space="preserve"> REF _Ref63181337 \</w:instrText>
      </w:r>
      <w:r>
        <w:rPr>
          <w:b w:val="0"/>
          <w:bCs w:val="0"/>
        </w:rPr>
        <w:instrText xml:space="preserve">r \h </w:instrText>
      </w:r>
      <w:r>
        <w:rPr>
          <w:b w:val="0"/>
          <w:bCs w:val="0"/>
        </w:rPr>
      </w:r>
      <w:r>
        <w:rPr>
          <w:b w:val="0"/>
          <w:bCs w:val="0"/>
        </w:rPr>
        <w:fldChar w:fldCharType="separate"/>
      </w:r>
      <w:r w:rsidR="00825CA7">
        <w:rPr>
          <w:b w:val="0"/>
          <w:bCs w:val="0"/>
        </w:rPr>
        <w:t>2.4</w:t>
      </w:r>
      <w:r>
        <w:rPr>
          <w:b w:val="0"/>
          <w:bCs w:val="0"/>
        </w:rPr>
        <w:fldChar w:fldCharType="end"/>
      </w:r>
      <w:r>
        <w:rPr>
          <w:b w:val="0"/>
          <w:bCs w:val="0"/>
        </w:rPr>
        <w:t>, Sublicensee</w:t>
      </w:r>
      <w:r w:rsidRPr="00861883">
        <w:rPr>
          <w:b w:val="0"/>
          <w:bCs w:val="0"/>
        </w:rPr>
        <w:t xml:space="preserve"> shall be entitled to sub-license the rights granted in this </w:t>
      </w:r>
      <w:r>
        <w:rPr>
          <w:b w:val="0"/>
          <w:bCs w:val="0"/>
        </w:rPr>
        <w:t>Contract</w:t>
      </w:r>
      <w:r w:rsidRPr="00861883">
        <w:rPr>
          <w:b w:val="0"/>
          <w:bCs w:val="0"/>
        </w:rPr>
        <w:t xml:space="preserve"> without the prior written consent of </w:t>
      </w:r>
      <w:r>
        <w:rPr>
          <w:b w:val="0"/>
          <w:bCs w:val="0"/>
        </w:rPr>
        <w:t xml:space="preserve">the Licensee to all its Affiliates and </w:t>
      </w:r>
      <w:r>
        <w:rPr>
          <w:b w:val="0"/>
          <w:bCs w:val="0"/>
        </w:rPr>
        <w:t>Subsidiaries</w:t>
      </w:r>
      <w:r w:rsidRPr="00861883">
        <w:rPr>
          <w:b w:val="0"/>
          <w:bCs w:val="0"/>
        </w:rPr>
        <w:t xml:space="preserve"> in which event the actions or omissions of such sub-licensees shall be deemed to be the actions or omissions of the </w:t>
      </w:r>
      <w:r>
        <w:rPr>
          <w:b w:val="0"/>
          <w:bCs w:val="0"/>
        </w:rPr>
        <w:t>Subl</w:t>
      </w:r>
      <w:r w:rsidRPr="00861883">
        <w:rPr>
          <w:b w:val="0"/>
          <w:bCs w:val="0"/>
        </w:rPr>
        <w:t>icensee</w:t>
      </w:r>
      <w:r>
        <w:rPr>
          <w:b w:val="0"/>
          <w:bCs w:val="0"/>
        </w:rPr>
        <w:t xml:space="preserve">. </w:t>
      </w:r>
    </w:p>
    <w:p w14:paraId="67F86FE6" w14:textId="77777777" w:rsidR="00007D20" w:rsidRPr="00861883" w:rsidRDefault="00E917E5" w:rsidP="00007D20">
      <w:pPr>
        <w:pStyle w:val="Heading2"/>
        <w:keepNext w:val="0"/>
        <w:keepLines w:val="0"/>
        <w:widowControl w:val="0"/>
        <w:numPr>
          <w:ilvl w:val="2"/>
          <w:numId w:val="1"/>
        </w:numPr>
        <w:rPr>
          <w:b w:val="0"/>
          <w:bCs w:val="0"/>
        </w:rPr>
      </w:pPr>
      <w:r>
        <w:rPr>
          <w:b w:val="0"/>
          <w:bCs w:val="0"/>
        </w:rPr>
        <w:t>The Sublicensee shall not be entitled to further sub-license the rights granted in this Contract without the prio</w:t>
      </w:r>
      <w:r>
        <w:rPr>
          <w:b w:val="0"/>
          <w:bCs w:val="0"/>
        </w:rPr>
        <w:t xml:space="preserve">r written consent of the Licensee or the Licensor </w:t>
      </w:r>
      <w:r w:rsidRPr="00861883">
        <w:rPr>
          <w:b w:val="0"/>
          <w:bCs w:val="0"/>
        </w:rPr>
        <w:t>and the Licensee shall be obliged to</w:t>
      </w:r>
      <w:r>
        <w:rPr>
          <w:b w:val="0"/>
          <w:bCs w:val="0"/>
        </w:rPr>
        <w:t xml:space="preserve"> use the template used for this Contract</w:t>
      </w:r>
      <w:r w:rsidRPr="00861883">
        <w:rPr>
          <w:b w:val="0"/>
          <w:bCs w:val="0"/>
        </w:rPr>
        <w:t xml:space="preserve">.  </w:t>
      </w:r>
    </w:p>
    <w:p w14:paraId="40E9B76D" w14:textId="77777777" w:rsidR="00007D20" w:rsidRDefault="00E917E5" w:rsidP="00007D20">
      <w:pPr>
        <w:pStyle w:val="Heading2"/>
        <w:keepNext w:val="0"/>
        <w:keepLines w:val="0"/>
        <w:widowControl w:val="0"/>
        <w:numPr>
          <w:ilvl w:val="2"/>
          <w:numId w:val="1"/>
        </w:numPr>
        <w:rPr>
          <w:b w:val="0"/>
          <w:bCs w:val="0"/>
        </w:rPr>
      </w:pPr>
      <w:r>
        <w:rPr>
          <w:b w:val="0"/>
          <w:bCs w:val="0"/>
        </w:rPr>
        <w:t>For the avoidance of doubt, no such contract or consent of Licensor shall be required for the mere resale or use, including th</w:t>
      </w:r>
      <w:r>
        <w:rPr>
          <w:b w:val="0"/>
          <w:bCs w:val="0"/>
        </w:rPr>
        <w:t>e filling, of products already containing the Trademark without additional or other use of the Trademark by Sublicensee’s customer.</w:t>
      </w:r>
    </w:p>
    <w:p w14:paraId="612EA783" w14:textId="77777777" w:rsidR="00007D20" w:rsidRPr="00544F03" w:rsidRDefault="00E917E5" w:rsidP="00007D20">
      <w:pPr>
        <w:pStyle w:val="Heading2"/>
        <w:keepNext w:val="0"/>
        <w:keepLines w:val="0"/>
        <w:widowControl w:val="0"/>
        <w:numPr>
          <w:ilvl w:val="2"/>
          <w:numId w:val="1"/>
        </w:numPr>
      </w:pPr>
      <w:r w:rsidRPr="00544F03">
        <w:rPr>
          <w:b w:val="0"/>
          <w:bCs w:val="0"/>
        </w:rPr>
        <w:t xml:space="preserve">If the </w:t>
      </w:r>
      <w:r>
        <w:rPr>
          <w:b w:val="0"/>
          <w:bCs w:val="0"/>
        </w:rPr>
        <w:t xml:space="preserve">Licensee decides to terminate the Contract or the </w:t>
      </w:r>
      <w:r w:rsidRPr="00544F03">
        <w:rPr>
          <w:b w:val="0"/>
          <w:bCs w:val="0"/>
        </w:rPr>
        <w:t xml:space="preserve">Licensor decides not to </w:t>
      </w:r>
      <w:r>
        <w:rPr>
          <w:b w:val="0"/>
          <w:bCs w:val="0"/>
        </w:rPr>
        <w:t>renew the Trademark, this Contract</w:t>
      </w:r>
      <w:r w:rsidRPr="00544F03">
        <w:rPr>
          <w:b w:val="0"/>
          <w:bCs w:val="0"/>
        </w:rPr>
        <w:t xml:space="preserve"> shall be</w:t>
      </w:r>
      <w:r w:rsidRPr="00544F03">
        <w:rPr>
          <w:b w:val="0"/>
          <w:bCs w:val="0"/>
        </w:rPr>
        <w:t xml:space="preserve"> terminated automatically</w:t>
      </w:r>
      <w:r>
        <w:rPr>
          <w:b w:val="0"/>
          <w:bCs w:val="0"/>
        </w:rPr>
        <w:t>.</w:t>
      </w:r>
      <w:r w:rsidRPr="00E03655">
        <w:rPr>
          <w:b w:val="0"/>
          <w:bCs w:val="0"/>
        </w:rPr>
        <w:t xml:space="preserve"> </w:t>
      </w:r>
      <w:r>
        <w:rPr>
          <w:b w:val="0"/>
          <w:bCs w:val="0"/>
        </w:rPr>
        <w:t xml:space="preserve"> </w:t>
      </w:r>
    </w:p>
    <w:p w14:paraId="55DD4167" w14:textId="77777777" w:rsidR="00007D20" w:rsidRPr="00F042E0" w:rsidRDefault="00E917E5" w:rsidP="00007D20">
      <w:pPr>
        <w:pStyle w:val="Heading1"/>
        <w:keepLines w:val="0"/>
        <w:widowControl w:val="0"/>
        <w:numPr>
          <w:ilvl w:val="1"/>
          <w:numId w:val="1"/>
        </w:numPr>
        <w:rPr>
          <w:szCs w:val="22"/>
        </w:rPr>
      </w:pPr>
      <w:r w:rsidRPr="00F042E0">
        <w:rPr>
          <w:szCs w:val="22"/>
        </w:rPr>
        <w:t xml:space="preserve">Obligations of the </w:t>
      </w:r>
      <w:r w:rsidR="00F15BBA">
        <w:rPr>
          <w:szCs w:val="22"/>
        </w:rPr>
        <w:t>Subl</w:t>
      </w:r>
      <w:r w:rsidRPr="00F042E0">
        <w:rPr>
          <w:szCs w:val="22"/>
        </w:rPr>
        <w:t>icensee</w:t>
      </w:r>
    </w:p>
    <w:p w14:paraId="2422ED14" w14:textId="77777777" w:rsidR="00007D20" w:rsidRDefault="00E917E5" w:rsidP="00007D20">
      <w:pPr>
        <w:pStyle w:val="ssNoHeading2"/>
        <w:keepNext/>
        <w:numPr>
          <w:ilvl w:val="2"/>
          <w:numId w:val="1"/>
        </w:numPr>
      </w:pPr>
      <w:r>
        <w:t>T</w:t>
      </w:r>
      <w:r w:rsidRPr="00F042E0">
        <w:t xml:space="preserve">he </w:t>
      </w:r>
      <w:r>
        <w:t>Subl</w:t>
      </w:r>
      <w:r w:rsidRPr="00F042E0">
        <w:t xml:space="preserve">icensee shall only use the </w:t>
      </w:r>
      <w:r>
        <w:t>Tradem</w:t>
      </w:r>
      <w:r w:rsidRPr="00F042E0">
        <w:t>ark</w:t>
      </w:r>
      <w:r>
        <w:t xml:space="preserve"> [and] [the Jar Logo]</w:t>
      </w:r>
      <w:r w:rsidRPr="00F042E0">
        <w:t xml:space="preserve"> in accordance with and in the manner and form set out in the Visual Identity Guidelines</w:t>
      </w:r>
      <w:r>
        <w:t xml:space="preserve"> set out in </w:t>
      </w:r>
      <w:r w:rsidRPr="00FB11AC">
        <w:t>Schedule 2</w:t>
      </w:r>
      <w:r>
        <w:t xml:space="preserve"> to the Agreement</w:t>
      </w:r>
      <w:r w:rsidRPr="00FB11AC">
        <w:t>.</w:t>
      </w:r>
      <w:r w:rsidRPr="00F042E0">
        <w:t xml:space="preserve">  W</w:t>
      </w:r>
      <w:r w:rsidRPr="00F042E0">
        <w:t xml:space="preserve">here the Visual Identity Guidelines are updated, altered or replaced by </w:t>
      </w:r>
      <w:r>
        <w:t>the Licensor</w:t>
      </w:r>
      <w:r w:rsidRPr="00F042E0">
        <w:t xml:space="preserve"> from time to time, the </w:t>
      </w:r>
      <w:r>
        <w:t>Subl</w:t>
      </w:r>
      <w:r w:rsidRPr="00F042E0">
        <w:t xml:space="preserve">icensee shall ensure that its use of </w:t>
      </w:r>
      <w:r>
        <w:t>the Tradem</w:t>
      </w:r>
      <w:r w:rsidRPr="00F042E0">
        <w:t xml:space="preserve">ark </w:t>
      </w:r>
      <w:r>
        <w:t xml:space="preserve">[and] [the Jar Logo] </w:t>
      </w:r>
      <w:r w:rsidRPr="00F042E0">
        <w:t xml:space="preserve">conforms to this new version of the Visual Identity Guidelines within </w:t>
      </w:r>
      <w:r>
        <w:t xml:space="preserve">a </w:t>
      </w:r>
      <w:r>
        <w:t>reasonable timeframe</w:t>
      </w:r>
      <w:r w:rsidRPr="00F042E0">
        <w:t xml:space="preserve"> of being notified of the changes b</w:t>
      </w:r>
      <w:r>
        <w:t xml:space="preserve">y the </w:t>
      </w:r>
      <w:r w:rsidR="00F15BBA">
        <w:t>L</w:t>
      </w:r>
      <w:r>
        <w:t>icensee or Licensor</w:t>
      </w:r>
      <w:r w:rsidRPr="00F042E0">
        <w:t>.</w:t>
      </w:r>
      <w:r>
        <w:t xml:space="preserve"> </w:t>
      </w:r>
    </w:p>
    <w:p w14:paraId="6AEDD7E1" w14:textId="77777777" w:rsidR="00007D20" w:rsidRPr="00F042E0" w:rsidRDefault="00E917E5" w:rsidP="00007D20">
      <w:pPr>
        <w:pStyle w:val="ssNoHeading2"/>
        <w:numPr>
          <w:ilvl w:val="2"/>
          <w:numId w:val="1"/>
        </w:numPr>
      </w:pPr>
      <w:r w:rsidRPr="003668B8">
        <w:t xml:space="preserve">The </w:t>
      </w:r>
      <w:r>
        <w:t>Subl</w:t>
      </w:r>
      <w:r w:rsidRPr="003668B8">
        <w:t>icensee shall only use or display the Trademark</w:t>
      </w:r>
      <w:r>
        <w:t xml:space="preserve"> [and][the Jar Logo]</w:t>
      </w:r>
      <w:r w:rsidRPr="003668B8">
        <w:t xml:space="preserve"> as registered</w:t>
      </w:r>
      <w:r>
        <w:t xml:space="preserve"> and[/or] as provided in Schedule 1 to the Agreement.</w:t>
      </w:r>
    </w:p>
    <w:p w14:paraId="417FB4BF" w14:textId="77777777" w:rsidR="00007D20" w:rsidRPr="00F042E0" w:rsidRDefault="00E917E5" w:rsidP="00007D20">
      <w:pPr>
        <w:pStyle w:val="ssNoHeading2"/>
        <w:keepNext/>
        <w:numPr>
          <w:ilvl w:val="2"/>
          <w:numId w:val="1"/>
        </w:numPr>
      </w:pPr>
      <w:r w:rsidRPr="00F042E0">
        <w:t xml:space="preserve">The </w:t>
      </w:r>
      <w:r>
        <w:t>Subl</w:t>
      </w:r>
      <w:r w:rsidRPr="00F042E0">
        <w:t>icensee shall not:</w:t>
      </w:r>
    </w:p>
    <w:p w14:paraId="5B45CD57" w14:textId="77777777" w:rsidR="00007D20" w:rsidRPr="00F042E0" w:rsidRDefault="00E917E5" w:rsidP="00007D20">
      <w:pPr>
        <w:pStyle w:val="ssNoHeading3"/>
        <w:numPr>
          <w:ilvl w:val="0"/>
          <w:numId w:val="0"/>
        </w:numPr>
        <w:tabs>
          <w:tab w:val="left" w:pos="709"/>
        </w:tabs>
        <w:ind w:left="1440" w:hanging="1440"/>
      </w:pPr>
      <w:r w:rsidRPr="0082621C">
        <w:rPr>
          <w:szCs w:val="26"/>
        </w:rPr>
        <w:tab/>
        <w:t>3.</w:t>
      </w:r>
      <w:r>
        <w:rPr>
          <w:szCs w:val="26"/>
        </w:rPr>
        <w:t>3</w:t>
      </w:r>
      <w:r w:rsidRPr="0082621C">
        <w:rPr>
          <w:szCs w:val="26"/>
        </w:rPr>
        <w:t>.1</w:t>
      </w:r>
      <w:r w:rsidRPr="0082621C">
        <w:rPr>
          <w:szCs w:val="26"/>
        </w:rPr>
        <w:tab/>
      </w:r>
      <w:r w:rsidRPr="00F042E0">
        <w:t xml:space="preserve">use </w:t>
      </w:r>
      <w:r>
        <w:t>the Trademark [and][the Jar Logo]</w:t>
      </w:r>
      <w:r w:rsidRPr="00F042E0">
        <w:t xml:space="preserve"> as part of any corporate, trading, business, domain name or meta-tag of the </w:t>
      </w:r>
      <w:r>
        <w:t>Subl</w:t>
      </w:r>
      <w:r w:rsidRPr="00F042E0">
        <w:t xml:space="preserve">icensee or, where appropriate, of any </w:t>
      </w:r>
      <w:r>
        <w:t xml:space="preserve">further </w:t>
      </w:r>
      <w:r w:rsidRPr="00F042E0">
        <w:t>sub-</w:t>
      </w:r>
      <w:r w:rsidRPr="00F042E0">
        <w:t>licensee;</w:t>
      </w:r>
      <w:r>
        <w:t xml:space="preserve"> for the sake of clarity, the Sublicensee shall be entitled to use the Trademark [and][the Jar Logo] together with its own trademarks, company names or business names but shall not be entitled to incorporate the Trademarks [and][the Jar Logo] in t</w:t>
      </w:r>
      <w:r>
        <w:t>hose;</w:t>
      </w:r>
    </w:p>
    <w:p w14:paraId="1FE36729" w14:textId="77777777" w:rsidR="00007D20" w:rsidRDefault="00E917E5" w:rsidP="00007D20">
      <w:pPr>
        <w:pStyle w:val="ssNoHeading3"/>
        <w:numPr>
          <w:ilvl w:val="0"/>
          <w:numId w:val="0"/>
        </w:numPr>
        <w:tabs>
          <w:tab w:val="left" w:pos="709"/>
        </w:tabs>
        <w:ind w:left="1440" w:hanging="1440"/>
      </w:pPr>
      <w:r>
        <w:tab/>
      </w:r>
      <w:r w:rsidRPr="00F042E0">
        <w:t>3.</w:t>
      </w:r>
      <w:r>
        <w:t>3</w:t>
      </w:r>
      <w:r w:rsidRPr="00F042E0">
        <w:t>.</w:t>
      </w:r>
      <w:r>
        <w:t>2</w:t>
      </w:r>
      <w:r w:rsidRPr="00F042E0">
        <w:tab/>
      </w:r>
      <w:r>
        <w:t xml:space="preserve">use the Trademark </w:t>
      </w:r>
      <w:r w:rsidRPr="0006477D">
        <w:t>[and][the Jar Logo]</w:t>
      </w:r>
      <w:r>
        <w:t xml:space="preserve"> as its main (or only) trade name, logo or other sign to designate its products and services;</w:t>
      </w:r>
    </w:p>
    <w:p w14:paraId="71F96097" w14:textId="77777777" w:rsidR="00007D20" w:rsidRPr="007406EE" w:rsidRDefault="00E917E5" w:rsidP="00007D20">
      <w:pPr>
        <w:pStyle w:val="ssNoHeading3"/>
        <w:numPr>
          <w:ilvl w:val="0"/>
          <w:numId w:val="0"/>
        </w:numPr>
        <w:tabs>
          <w:tab w:val="left" w:pos="709"/>
        </w:tabs>
        <w:ind w:left="1440" w:hanging="1440"/>
      </w:pPr>
      <w:r>
        <w:tab/>
        <w:t>3.3.3</w:t>
      </w:r>
      <w:r>
        <w:tab/>
        <w:t xml:space="preserve"> </w:t>
      </w:r>
      <w:r w:rsidRPr="007406EE">
        <w:t xml:space="preserve">use the Trademark [and][the Jar Logo] other than for purposes of its use in relation to the </w:t>
      </w:r>
      <w:r w:rsidRPr="007406EE">
        <w:t>Purposes as provided for under this Agreement.</w:t>
      </w:r>
    </w:p>
    <w:p w14:paraId="06FB72C0" w14:textId="77777777" w:rsidR="00007D20" w:rsidRPr="00F042E0" w:rsidRDefault="00E917E5" w:rsidP="00007D20">
      <w:pPr>
        <w:pStyle w:val="ssNoHeading3"/>
        <w:numPr>
          <w:ilvl w:val="0"/>
          <w:numId w:val="0"/>
        </w:numPr>
        <w:tabs>
          <w:tab w:val="left" w:pos="709"/>
        </w:tabs>
        <w:ind w:left="1440" w:hanging="1440"/>
      </w:pPr>
      <w:r>
        <w:tab/>
      </w:r>
      <w:r w:rsidRPr="00F042E0">
        <w:t>3.</w:t>
      </w:r>
      <w:r>
        <w:t>3</w:t>
      </w:r>
      <w:r w:rsidRPr="00F042E0">
        <w:t>.</w:t>
      </w:r>
      <w:r>
        <w:t>4</w:t>
      </w:r>
      <w:r w:rsidRPr="00F042E0">
        <w:tab/>
        <w:t xml:space="preserve">use any other trade mark, name, logo, device or design so resembling </w:t>
      </w:r>
      <w:r>
        <w:t>the Trademark</w:t>
      </w:r>
      <w:r w:rsidRPr="00F042E0">
        <w:t xml:space="preserve"> </w:t>
      </w:r>
      <w:r>
        <w:t xml:space="preserve">[and][the Jar Logo] </w:t>
      </w:r>
      <w:r w:rsidRPr="00F042E0">
        <w:t xml:space="preserve">as to be likely to cause confusion; </w:t>
      </w:r>
    </w:p>
    <w:p w14:paraId="776DE6D2" w14:textId="77777777" w:rsidR="00007D20" w:rsidRPr="00F042E0" w:rsidRDefault="00E917E5" w:rsidP="00007D20">
      <w:pPr>
        <w:pStyle w:val="ssNoHeading3"/>
        <w:numPr>
          <w:ilvl w:val="0"/>
          <w:numId w:val="0"/>
        </w:numPr>
        <w:tabs>
          <w:tab w:val="left" w:pos="709"/>
        </w:tabs>
        <w:ind w:left="1440" w:hanging="1440"/>
      </w:pPr>
      <w:r>
        <w:tab/>
      </w:r>
      <w:r w:rsidRPr="00F042E0">
        <w:t>3.</w:t>
      </w:r>
      <w:r>
        <w:t>3</w:t>
      </w:r>
      <w:r w:rsidRPr="00F042E0">
        <w:t>.</w:t>
      </w:r>
      <w:r>
        <w:t>5</w:t>
      </w:r>
      <w:r w:rsidRPr="00F042E0">
        <w:tab/>
        <w:t xml:space="preserve">represent to any party that it holds any rights, title </w:t>
      </w:r>
      <w:r w:rsidRPr="00F042E0">
        <w:t xml:space="preserve">or interest in and to </w:t>
      </w:r>
      <w:r>
        <w:t>the Trademark [and][the Jar Logo]</w:t>
      </w:r>
      <w:r w:rsidRPr="00F042E0">
        <w:t xml:space="preserve"> beyond those expressly granted to the </w:t>
      </w:r>
      <w:r>
        <w:t>Subl</w:t>
      </w:r>
      <w:r w:rsidRPr="00F042E0">
        <w:t xml:space="preserve">icensee under this </w:t>
      </w:r>
      <w:r>
        <w:t>Contract</w:t>
      </w:r>
      <w:r w:rsidRPr="00F042E0">
        <w:t xml:space="preserve">; </w:t>
      </w:r>
    </w:p>
    <w:p w14:paraId="4E3CF389" w14:textId="77777777" w:rsidR="00007D20" w:rsidRDefault="00E917E5" w:rsidP="00007D20">
      <w:pPr>
        <w:pStyle w:val="ssNoHeading3"/>
        <w:numPr>
          <w:ilvl w:val="0"/>
          <w:numId w:val="0"/>
        </w:numPr>
        <w:tabs>
          <w:tab w:val="left" w:pos="709"/>
        </w:tabs>
        <w:ind w:left="1440" w:hanging="1440"/>
      </w:pPr>
      <w:r>
        <w:tab/>
      </w:r>
      <w:r w:rsidRPr="00F042E0">
        <w:t>3.</w:t>
      </w:r>
      <w:r>
        <w:t>3</w:t>
      </w:r>
      <w:r w:rsidRPr="00F042E0">
        <w:t>.</w:t>
      </w:r>
      <w:r>
        <w:t>6</w:t>
      </w:r>
      <w:r w:rsidRPr="00F042E0">
        <w:tab/>
        <w:t xml:space="preserve">do, or omit to do, anything which impairs the registrations of, and/or the rights of </w:t>
      </w:r>
      <w:r>
        <w:t>the Licensor</w:t>
      </w:r>
      <w:r w:rsidRPr="00F042E0">
        <w:t xml:space="preserve"> in </w:t>
      </w:r>
      <w:r>
        <w:t xml:space="preserve">the Trademark </w:t>
      </w:r>
      <w:r w:rsidRPr="00DE1CA7">
        <w:t>[and][</w:t>
      </w:r>
      <w:r w:rsidRPr="00DE1CA7">
        <w:t>the Jar Logo]</w:t>
      </w:r>
      <w:r>
        <w:t xml:space="preserve"> </w:t>
      </w:r>
      <w:r w:rsidRPr="00F042E0">
        <w:t>or which debases or reduces the commercial value of</w:t>
      </w:r>
      <w:r>
        <w:t xml:space="preserve"> the Trademark </w:t>
      </w:r>
      <w:r w:rsidRPr="00DE1CA7">
        <w:t>[and][the Jar Logo]</w:t>
      </w:r>
      <w:r w:rsidRPr="00F042E0">
        <w:t xml:space="preserve">; </w:t>
      </w:r>
    </w:p>
    <w:p w14:paraId="1357A251" w14:textId="77777777" w:rsidR="00007D20" w:rsidRDefault="00E917E5" w:rsidP="00007D20">
      <w:pPr>
        <w:pStyle w:val="ssNoHeading3"/>
        <w:numPr>
          <w:ilvl w:val="0"/>
          <w:numId w:val="0"/>
        </w:numPr>
        <w:tabs>
          <w:tab w:val="left" w:pos="709"/>
        </w:tabs>
        <w:ind w:left="1440" w:hanging="1440"/>
      </w:pPr>
      <w:r>
        <w:tab/>
      </w:r>
      <w:r w:rsidRPr="00F042E0">
        <w:t>3.</w:t>
      </w:r>
      <w:r>
        <w:t>3</w:t>
      </w:r>
      <w:r w:rsidRPr="00F042E0">
        <w:t>.</w:t>
      </w:r>
      <w:r>
        <w:t>7</w:t>
      </w:r>
      <w:r w:rsidRPr="00F042E0">
        <w:tab/>
      </w:r>
      <w:r w:rsidRPr="00F042E0">
        <w:t xml:space="preserve">do, or omit to do, anything which damages or dilutes the value, reputation or goodwill of </w:t>
      </w:r>
      <w:r>
        <w:t>the Licensor</w:t>
      </w:r>
      <w:r w:rsidRPr="00F042E0">
        <w:t xml:space="preserve"> in and to </w:t>
      </w:r>
      <w:r>
        <w:t xml:space="preserve">the Trademark </w:t>
      </w:r>
      <w:r w:rsidRPr="00DE1CA7">
        <w:t>[and][the Jar Logo]</w:t>
      </w:r>
      <w:r>
        <w:t>;</w:t>
      </w:r>
    </w:p>
    <w:p w14:paraId="23FAC536" w14:textId="77777777" w:rsidR="00007D20" w:rsidRDefault="00E917E5" w:rsidP="00007D20">
      <w:pPr>
        <w:pStyle w:val="ssNoHeading3"/>
        <w:numPr>
          <w:ilvl w:val="0"/>
          <w:numId w:val="0"/>
        </w:numPr>
        <w:tabs>
          <w:tab w:val="left" w:pos="709"/>
        </w:tabs>
        <w:ind w:left="1440" w:hanging="1440"/>
      </w:pPr>
      <w:r>
        <w:tab/>
        <w:t>3.3.8</w:t>
      </w:r>
      <w:r>
        <w:tab/>
        <w:t xml:space="preserve">The Sublicensee shall not </w:t>
      </w:r>
      <w:r w:rsidRPr="003668B8">
        <w:t xml:space="preserve">at any time, whether during or after the end of this </w:t>
      </w:r>
      <w:r>
        <w:t>Contract</w:t>
      </w:r>
      <w:r w:rsidRPr="003668B8">
        <w:t xml:space="preserve">, do or cause </w:t>
      </w:r>
      <w:r w:rsidRPr="003668B8">
        <w:t xml:space="preserve">to be done any act or thing challenging, contesting, impairing, invalidating, or tending to impair or invalidate, any </w:t>
      </w:r>
      <w:r w:rsidRPr="00A203EF">
        <w:t>of the Licensor's rights in the Trademark [and][the Jar Logo] or any registrations derived from such rights.</w:t>
      </w:r>
      <w:r>
        <w:t xml:space="preserve"> For the avoidance of doubt, t</w:t>
      </w:r>
      <w:r>
        <w:t xml:space="preserve">his includes the obligation to not </w:t>
      </w:r>
      <w:r w:rsidRPr="00F042E0">
        <w:t xml:space="preserve">apply for or hold anywhere in the world any applications or registrations for trademarks, names, logos, devices or designs in respect of any products or services which contain or consist of the </w:t>
      </w:r>
      <w:r>
        <w:t>Tradem</w:t>
      </w:r>
      <w:r w:rsidRPr="00F042E0">
        <w:t>ark</w:t>
      </w:r>
      <w:r>
        <w:t xml:space="preserve"> [and][the Jar Log</w:t>
      </w:r>
      <w:r>
        <w:t>o]</w:t>
      </w:r>
      <w:r w:rsidRPr="00F042E0">
        <w:t xml:space="preserve"> or any confusingly similar </w:t>
      </w:r>
      <w:r>
        <w:t>signs</w:t>
      </w:r>
      <w:r w:rsidRPr="00F042E0">
        <w:t xml:space="preserve"> (and shall not authorise or assist any third party, including, where appropriate, any sub-licensee, to do so)</w:t>
      </w:r>
      <w:r>
        <w:t>.</w:t>
      </w:r>
    </w:p>
    <w:p w14:paraId="666C5C8A" w14:textId="77777777" w:rsidR="00007D20" w:rsidRDefault="00E917E5">
      <w:pPr>
        <w:pStyle w:val="ssNoHeading2"/>
        <w:numPr>
          <w:ilvl w:val="2"/>
          <w:numId w:val="1"/>
        </w:numPr>
      </w:pPr>
      <w:r>
        <w:t xml:space="preserve">Upon simple request by Licensee, Sublicensee shall inform Licensor of the way the Trademark was used for one </w:t>
      </w:r>
      <w:r>
        <w:t>or more of its products, as identified by Licensee in its request, and why it considers such use to be in accordance with the Purposes.</w:t>
      </w:r>
    </w:p>
    <w:p w14:paraId="6627159D" w14:textId="77777777" w:rsidR="00007D20" w:rsidRPr="00F042E0" w:rsidRDefault="00E917E5" w:rsidP="00007D20">
      <w:pPr>
        <w:pStyle w:val="ssNoHeading2"/>
        <w:numPr>
          <w:ilvl w:val="2"/>
          <w:numId w:val="1"/>
        </w:numPr>
        <w:tabs>
          <w:tab w:val="left" w:pos="709"/>
        </w:tabs>
      </w:pPr>
      <w:r>
        <w:t>In the event Licensee informs Sublicensee that it considers certain use of the Trademark to not be in accordance with th</w:t>
      </w:r>
      <w:r>
        <w:t>e Purposes, Sublicensee shall take all reasonable measures as soon as reasonably possible to remedy the issue raised by Licensee.</w:t>
      </w:r>
    </w:p>
    <w:p w14:paraId="04750F11" w14:textId="77777777" w:rsidR="00007D20" w:rsidRPr="00F042E0" w:rsidRDefault="00E917E5" w:rsidP="00007D20">
      <w:pPr>
        <w:pStyle w:val="Heading1"/>
        <w:keepLines w:val="0"/>
        <w:widowControl w:val="0"/>
        <w:numPr>
          <w:ilvl w:val="1"/>
          <w:numId w:val="1"/>
        </w:numPr>
        <w:rPr>
          <w:szCs w:val="22"/>
        </w:rPr>
      </w:pPr>
      <w:r w:rsidRPr="00F042E0">
        <w:rPr>
          <w:szCs w:val="22"/>
        </w:rPr>
        <w:t>Record</w:t>
      </w:r>
      <w:r>
        <w:rPr>
          <w:szCs w:val="22"/>
        </w:rPr>
        <w:t>ing</w:t>
      </w:r>
      <w:r w:rsidRPr="00F042E0">
        <w:rPr>
          <w:szCs w:val="22"/>
        </w:rPr>
        <w:t xml:space="preserve"> of Licence</w:t>
      </w:r>
    </w:p>
    <w:p w14:paraId="19CFA94A" w14:textId="77777777" w:rsidR="00007D20" w:rsidRPr="00F042E0" w:rsidRDefault="00E917E5" w:rsidP="00007D20">
      <w:pPr>
        <w:pStyle w:val="ssNoHeading2"/>
        <w:numPr>
          <w:ilvl w:val="2"/>
          <w:numId w:val="1"/>
        </w:numPr>
      </w:pPr>
      <w:r w:rsidRPr="00F042E0">
        <w:tab/>
        <w:t xml:space="preserve">At the request of </w:t>
      </w:r>
      <w:r>
        <w:t>Licensor</w:t>
      </w:r>
      <w:r w:rsidRPr="00F042E0">
        <w:t xml:space="preserve">, the </w:t>
      </w:r>
      <w:r>
        <w:t>Subl</w:t>
      </w:r>
      <w:r w:rsidRPr="00F042E0">
        <w:t>icensee shall give all reasonable assistance for purposes of recordi</w:t>
      </w:r>
      <w:r w:rsidRPr="00F042E0">
        <w:t xml:space="preserve">ng this </w:t>
      </w:r>
      <w:r>
        <w:t>Contract</w:t>
      </w:r>
      <w:r w:rsidRPr="00F042E0">
        <w:t xml:space="preserve"> as a licence or for purposes of recording the </w:t>
      </w:r>
      <w:r>
        <w:t>Subl</w:t>
      </w:r>
      <w:r w:rsidRPr="00F042E0">
        <w:t>icensee as a permitted user of the</w:t>
      </w:r>
      <w:r>
        <w:t xml:space="preserve"> Tradem</w:t>
      </w:r>
      <w:r w:rsidRPr="00F042E0">
        <w:t xml:space="preserve">ark.  All costs incurred in this regard shall be borne by the </w:t>
      </w:r>
      <w:r>
        <w:t>Sublicensee</w:t>
      </w:r>
      <w:r w:rsidRPr="00F042E0">
        <w:t>.</w:t>
      </w:r>
    </w:p>
    <w:p w14:paraId="4E9E3281" w14:textId="77777777" w:rsidR="00007D20" w:rsidRPr="00F042E0" w:rsidRDefault="00E917E5" w:rsidP="00007D20">
      <w:pPr>
        <w:pStyle w:val="ssNoHeading2"/>
        <w:numPr>
          <w:ilvl w:val="2"/>
          <w:numId w:val="1"/>
        </w:numPr>
      </w:pPr>
      <w:r w:rsidRPr="00F042E0">
        <w:t xml:space="preserve">Upon termination of the </w:t>
      </w:r>
      <w:r>
        <w:t>Subl</w:t>
      </w:r>
      <w:r w:rsidRPr="00F042E0">
        <w:t xml:space="preserve">icence granted under this </w:t>
      </w:r>
      <w:r>
        <w:t>Contract</w:t>
      </w:r>
      <w:r w:rsidRPr="00F042E0">
        <w:t xml:space="preserve">, the </w:t>
      </w:r>
      <w:r>
        <w:t>Subl</w:t>
      </w:r>
      <w:r w:rsidRPr="00F042E0">
        <w:t>i</w:t>
      </w:r>
      <w:r w:rsidRPr="00F042E0">
        <w:t xml:space="preserve">censee shall at the request of </w:t>
      </w:r>
      <w:r>
        <w:t>the Licensee</w:t>
      </w:r>
      <w:r w:rsidRPr="00F042E0">
        <w:t xml:space="preserve"> do all things necessary to ensure that any record</w:t>
      </w:r>
      <w:r>
        <w:t>ing</w:t>
      </w:r>
      <w:r w:rsidRPr="00F042E0">
        <w:t xml:space="preserve"> of this </w:t>
      </w:r>
      <w:r>
        <w:t>Contract</w:t>
      </w:r>
      <w:r w:rsidRPr="00F042E0">
        <w:t xml:space="preserve"> as a </w:t>
      </w:r>
      <w:r>
        <w:t>sub</w:t>
      </w:r>
      <w:r w:rsidRPr="00F042E0">
        <w:t xml:space="preserve">licence or of the </w:t>
      </w:r>
      <w:r>
        <w:t>Subl</w:t>
      </w:r>
      <w:r w:rsidRPr="00F042E0">
        <w:t xml:space="preserve">icensee as a permitted user of the </w:t>
      </w:r>
      <w:r>
        <w:t>Tradem</w:t>
      </w:r>
      <w:r w:rsidRPr="00F042E0">
        <w:t>ark is removed or cancelled.  All costs incurred in this regard shall b</w:t>
      </w:r>
      <w:r w:rsidRPr="00F042E0">
        <w:t xml:space="preserve">e borne by the </w:t>
      </w:r>
      <w:r>
        <w:t>Licensor</w:t>
      </w:r>
      <w:r w:rsidRPr="00F042E0">
        <w:t>.</w:t>
      </w:r>
    </w:p>
    <w:p w14:paraId="260468AA" w14:textId="77777777" w:rsidR="00007D20" w:rsidRPr="00F042E0" w:rsidRDefault="00E917E5" w:rsidP="00007D20">
      <w:pPr>
        <w:pStyle w:val="Heading1"/>
        <w:keepLines w:val="0"/>
        <w:widowControl w:val="0"/>
        <w:numPr>
          <w:ilvl w:val="1"/>
          <w:numId w:val="1"/>
        </w:numPr>
        <w:rPr>
          <w:szCs w:val="22"/>
        </w:rPr>
      </w:pPr>
      <w:r w:rsidRPr="00F042E0">
        <w:rPr>
          <w:szCs w:val="22"/>
        </w:rPr>
        <w:t>Warranties</w:t>
      </w:r>
    </w:p>
    <w:p w14:paraId="12300785" w14:textId="77777777" w:rsidR="00007D20" w:rsidRPr="00F042E0" w:rsidRDefault="00E917E5" w:rsidP="00007D20">
      <w:pPr>
        <w:pStyle w:val="ssNoHeading2"/>
        <w:numPr>
          <w:ilvl w:val="2"/>
          <w:numId w:val="1"/>
        </w:numPr>
      </w:pPr>
      <w:r>
        <w:t>Licensee</w:t>
      </w:r>
      <w:r w:rsidRPr="00F042E0">
        <w:t xml:space="preserve"> warrants to the </w:t>
      </w:r>
      <w:r>
        <w:t>Subl</w:t>
      </w:r>
      <w:r w:rsidRPr="00F042E0">
        <w:t xml:space="preserve">icensee that it </w:t>
      </w:r>
      <w:r>
        <w:t>a licensee</w:t>
      </w:r>
      <w:r w:rsidRPr="00F042E0">
        <w:t xml:space="preserve"> of the </w:t>
      </w:r>
      <w:r>
        <w:t>Tradem</w:t>
      </w:r>
      <w:r w:rsidRPr="00F042E0">
        <w:t>ark</w:t>
      </w:r>
      <w:r>
        <w:t xml:space="preserve"> </w:t>
      </w:r>
      <w:r w:rsidRPr="0006477D">
        <w:t>[and][the Jar Logo]</w:t>
      </w:r>
      <w:r w:rsidRPr="00F042E0">
        <w:t>.</w:t>
      </w:r>
    </w:p>
    <w:p w14:paraId="579D30E9" w14:textId="77777777" w:rsidR="00007D20" w:rsidRPr="00F042E0" w:rsidRDefault="00E917E5" w:rsidP="00007D20">
      <w:pPr>
        <w:pStyle w:val="ssNoHeading2"/>
        <w:numPr>
          <w:ilvl w:val="2"/>
          <w:numId w:val="1"/>
        </w:numPr>
      </w:pPr>
      <w:r w:rsidRPr="00F042E0">
        <w:t xml:space="preserve">Other than as provided for under this clause, </w:t>
      </w:r>
      <w:r>
        <w:t>Licensee</w:t>
      </w:r>
      <w:r w:rsidRPr="00F042E0">
        <w:t xml:space="preserve"> gives no warranties or representations in respect of </w:t>
      </w:r>
      <w:r>
        <w:t xml:space="preserve">the </w:t>
      </w:r>
      <w:r>
        <w:t>Trademark</w:t>
      </w:r>
      <w:r w:rsidRPr="00F042E0">
        <w:t xml:space="preserve"> </w:t>
      </w:r>
      <w:r w:rsidRPr="0006477D">
        <w:t>[and][the Jar Logo]</w:t>
      </w:r>
      <w:r>
        <w:t xml:space="preserve"> </w:t>
      </w:r>
      <w:r w:rsidRPr="00F042E0">
        <w:t>and excludes all implied warranties or representations to the fullest extent permitted by law.</w:t>
      </w:r>
    </w:p>
    <w:p w14:paraId="446A524E" w14:textId="77777777" w:rsidR="00007D20" w:rsidRPr="00F042E0" w:rsidRDefault="00E917E5" w:rsidP="00007D20">
      <w:pPr>
        <w:pStyle w:val="Heading1"/>
        <w:keepLines w:val="0"/>
        <w:widowControl w:val="0"/>
        <w:numPr>
          <w:ilvl w:val="1"/>
          <w:numId w:val="1"/>
        </w:numPr>
        <w:rPr>
          <w:szCs w:val="22"/>
        </w:rPr>
      </w:pPr>
      <w:r w:rsidRPr="00F042E0">
        <w:rPr>
          <w:szCs w:val="22"/>
        </w:rPr>
        <w:t>Infringement</w:t>
      </w:r>
    </w:p>
    <w:p w14:paraId="3DE4573F" w14:textId="77777777" w:rsidR="00007D20" w:rsidRPr="00F042E0" w:rsidRDefault="00E917E5" w:rsidP="00007D20">
      <w:pPr>
        <w:pStyle w:val="ssNoHeading2"/>
        <w:numPr>
          <w:ilvl w:val="2"/>
          <w:numId w:val="1"/>
        </w:numPr>
      </w:pPr>
      <w:r w:rsidRPr="00F042E0">
        <w:t xml:space="preserve">The </w:t>
      </w:r>
      <w:r>
        <w:t>Subli</w:t>
      </w:r>
      <w:r w:rsidRPr="00F042E0">
        <w:t>censee shall promptly inform</w:t>
      </w:r>
      <w:r>
        <w:t xml:space="preserve"> Licensee</w:t>
      </w:r>
      <w:r w:rsidRPr="00F042E0">
        <w:t xml:space="preserve"> of any attack on the validity or any infringement of </w:t>
      </w:r>
      <w:r>
        <w:t>the Trademark</w:t>
      </w:r>
      <w:r w:rsidRPr="00F042E0">
        <w:t xml:space="preserve"> </w:t>
      </w:r>
      <w:r w:rsidRPr="0006477D">
        <w:t>[and</w:t>
      </w:r>
      <w:r w:rsidRPr="0006477D">
        <w:t>][the Jar Logo]</w:t>
      </w:r>
      <w:r>
        <w:t xml:space="preserve"> </w:t>
      </w:r>
      <w:r w:rsidRPr="00F042E0">
        <w:t>which comes to its attention.</w:t>
      </w:r>
    </w:p>
    <w:p w14:paraId="7BF3EEB7" w14:textId="77777777" w:rsidR="00007D20" w:rsidRPr="00F042E0" w:rsidRDefault="00E917E5" w:rsidP="00007D20">
      <w:pPr>
        <w:pStyle w:val="ssNoHeading2"/>
        <w:numPr>
          <w:ilvl w:val="2"/>
          <w:numId w:val="1"/>
        </w:numPr>
      </w:pPr>
      <w:r w:rsidRPr="00F042E0">
        <w:t xml:space="preserve">The </w:t>
      </w:r>
      <w:r>
        <w:t>Subl</w:t>
      </w:r>
      <w:r w:rsidRPr="00F042E0">
        <w:t xml:space="preserve">icensee shall not take any steps or make any admissions regarding any infringement of </w:t>
      </w:r>
      <w:r>
        <w:t xml:space="preserve">the Trademark </w:t>
      </w:r>
      <w:r w:rsidRPr="0006477D">
        <w:t>[and][the Jar Logo]</w:t>
      </w:r>
      <w:r w:rsidRPr="00F042E0">
        <w:t xml:space="preserve">, but shall provide, at the cost of </w:t>
      </w:r>
      <w:r>
        <w:t>Licensee</w:t>
      </w:r>
      <w:r w:rsidRPr="00F042E0">
        <w:t>, all assistance which</w:t>
      </w:r>
      <w:r>
        <w:t xml:space="preserve"> Licensee</w:t>
      </w:r>
      <w:r w:rsidRPr="00F042E0">
        <w:t xml:space="preserve"> may rea</w:t>
      </w:r>
      <w:r w:rsidRPr="00F042E0">
        <w:t xml:space="preserve">sonably request in taking any steps against any infringement of, or other proceedings instituted against, </w:t>
      </w:r>
      <w:r>
        <w:t xml:space="preserve">the Trademark </w:t>
      </w:r>
      <w:r w:rsidRPr="0006477D">
        <w:t>[and][the Jar Logo]</w:t>
      </w:r>
      <w:r w:rsidRPr="00F042E0">
        <w:t xml:space="preserve">.  </w:t>
      </w:r>
      <w:r>
        <w:t>Licensee</w:t>
      </w:r>
      <w:r w:rsidRPr="00F042E0">
        <w:t xml:space="preserve"> shall be responsible for the cost of any legal proceedings which it requires, and shall be entitled to an</w:t>
      </w:r>
      <w:r w:rsidRPr="00F042E0">
        <w:t>y damages, account of profits or costs which may be obtained or awarded.</w:t>
      </w:r>
      <w:r>
        <w:t xml:space="preserve"> </w:t>
      </w:r>
    </w:p>
    <w:p w14:paraId="5819D2B9" w14:textId="77777777" w:rsidR="00007D20" w:rsidRPr="00F042E0" w:rsidRDefault="00E917E5" w:rsidP="00007D20">
      <w:pPr>
        <w:pStyle w:val="Heading1"/>
        <w:keepLines w:val="0"/>
        <w:widowControl w:val="0"/>
        <w:numPr>
          <w:ilvl w:val="1"/>
          <w:numId w:val="1"/>
        </w:numPr>
        <w:rPr>
          <w:szCs w:val="22"/>
        </w:rPr>
      </w:pPr>
      <w:r w:rsidRPr="00F042E0">
        <w:rPr>
          <w:szCs w:val="22"/>
        </w:rPr>
        <w:t>Termination</w:t>
      </w:r>
    </w:p>
    <w:p w14:paraId="71B5E0F1" w14:textId="77777777" w:rsidR="00007D20" w:rsidRPr="00F042E0" w:rsidRDefault="00E917E5" w:rsidP="00007D20">
      <w:pPr>
        <w:pStyle w:val="ssNoHeading2"/>
        <w:numPr>
          <w:ilvl w:val="2"/>
          <w:numId w:val="1"/>
        </w:numPr>
      </w:pPr>
      <w:r w:rsidRPr="00F042E0">
        <w:t xml:space="preserve">The </w:t>
      </w:r>
      <w:r>
        <w:t>Subl</w:t>
      </w:r>
      <w:r w:rsidRPr="00F042E0">
        <w:t xml:space="preserve">icence granted under this </w:t>
      </w:r>
      <w:r>
        <w:t>Contract</w:t>
      </w:r>
      <w:r w:rsidRPr="00F042E0">
        <w:t xml:space="preserve"> shall continue</w:t>
      </w:r>
      <w:r>
        <w:t xml:space="preserve"> for an indefinite term, except if one of the cases mentioned in the clause 7.2 occurs</w:t>
      </w:r>
      <w:r w:rsidRPr="00F042E0">
        <w:t>.</w:t>
      </w:r>
    </w:p>
    <w:p w14:paraId="6983604E" w14:textId="77777777" w:rsidR="00007D20" w:rsidRPr="00F042E0" w:rsidRDefault="00E917E5" w:rsidP="00007D20">
      <w:pPr>
        <w:pStyle w:val="ssNoHeading2"/>
        <w:numPr>
          <w:ilvl w:val="2"/>
          <w:numId w:val="1"/>
        </w:numPr>
      </w:pPr>
      <w:r w:rsidRPr="00F042E0">
        <w:t>Notwithstanding any other</w:t>
      </w:r>
      <w:r w:rsidRPr="00F042E0">
        <w:t xml:space="preserve"> provision contained in this </w:t>
      </w:r>
      <w:r>
        <w:t>Contract</w:t>
      </w:r>
      <w:r w:rsidRPr="00F042E0">
        <w:t xml:space="preserve">, </w:t>
      </w:r>
      <w:r>
        <w:t>Licensee</w:t>
      </w:r>
      <w:r w:rsidRPr="00F042E0">
        <w:t xml:space="preserve"> will have the right, without prejudice to its other rights or remedies, to terminate this </w:t>
      </w:r>
      <w:r>
        <w:t>Contract</w:t>
      </w:r>
      <w:r w:rsidRPr="00F042E0">
        <w:t xml:space="preserve"> immediately by written notice to the </w:t>
      </w:r>
      <w:r>
        <w:t>Subl</w:t>
      </w:r>
      <w:r w:rsidRPr="00F042E0">
        <w:t>icensee if:</w:t>
      </w:r>
    </w:p>
    <w:p w14:paraId="701279C2" w14:textId="77777777" w:rsidR="00007D20" w:rsidRPr="00F042E0" w:rsidRDefault="00E917E5" w:rsidP="00007D20">
      <w:pPr>
        <w:pStyle w:val="ssNoHeading3"/>
        <w:numPr>
          <w:ilvl w:val="0"/>
          <w:numId w:val="0"/>
        </w:numPr>
        <w:ind w:left="1440" w:hanging="731"/>
      </w:pPr>
      <w:r>
        <w:t>7</w:t>
      </w:r>
      <w:r w:rsidR="00943099">
        <w:t>.2.1</w:t>
      </w:r>
      <w:r w:rsidR="00943099">
        <w:tab/>
      </w:r>
      <w:r w:rsidR="00943099" w:rsidRPr="00F042E0">
        <w:t xml:space="preserve">the </w:t>
      </w:r>
      <w:r w:rsidR="00943099">
        <w:t>Subl</w:t>
      </w:r>
      <w:r w:rsidR="00943099" w:rsidRPr="00F042E0">
        <w:t xml:space="preserve">icensee is in material breach of this </w:t>
      </w:r>
      <w:r w:rsidR="00943099">
        <w:t>Contract</w:t>
      </w:r>
      <w:r w:rsidR="00943099" w:rsidRPr="00F042E0">
        <w:t xml:space="preserve"> and has failed to remedy such breach within 14 days of receiving written notice thereof;</w:t>
      </w:r>
    </w:p>
    <w:p w14:paraId="0FD5F71F" w14:textId="77777777" w:rsidR="00007D20" w:rsidRPr="00F042E0" w:rsidRDefault="00E917E5" w:rsidP="00007D20">
      <w:pPr>
        <w:pStyle w:val="ssNoHeading3"/>
        <w:numPr>
          <w:ilvl w:val="0"/>
          <w:numId w:val="0"/>
        </w:numPr>
        <w:ind w:left="1440" w:hanging="731"/>
      </w:pPr>
      <w:r>
        <w:t>7</w:t>
      </w:r>
      <w:r w:rsidR="00943099">
        <w:t>.2.2</w:t>
      </w:r>
      <w:r w:rsidR="00943099">
        <w:tab/>
      </w:r>
      <w:r w:rsidR="00943099" w:rsidRPr="00F042E0">
        <w:t xml:space="preserve">any change in any applicable laws or regulations makes continuation of this </w:t>
      </w:r>
      <w:r w:rsidR="00943099">
        <w:t>Contract</w:t>
      </w:r>
      <w:r w:rsidR="00943099" w:rsidRPr="00F042E0">
        <w:t xml:space="preserve"> or the ability of the </w:t>
      </w:r>
      <w:r w:rsidR="00943099">
        <w:t>Subl</w:t>
      </w:r>
      <w:r w:rsidR="00943099" w:rsidRPr="00F042E0">
        <w:t xml:space="preserve">icensee (or, where appropriate, any </w:t>
      </w:r>
      <w:r w:rsidR="00943099">
        <w:t xml:space="preserve">further </w:t>
      </w:r>
      <w:r w:rsidR="00943099" w:rsidRPr="00F042E0">
        <w:t xml:space="preserve">sub-licensee) to perform its obligations </w:t>
      </w:r>
      <w:r w:rsidR="00943099">
        <w:t xml:space="preserve">or to use the Trademark </w:t>
      </w:r>
      <w:r w:rsidR="00943099" w:rsidRPr="0006477D">
        <w:t>[and][the Jar Logo]</w:t>
      </w:r>
      <w:r w:rsidR="00943099">
        <w:t xml:space="preserve"> </w:t>
      </w:r>
      <w:r w:rsidR="00943099" w:rsidRPr="00F042E0">
        <w:t xml:space="preserve">under this </w:t>
      </w:r>
      <w:r w:rsidR="00943099">
        <w:t>Contract</w:t>
      </w:r>
      <w:r w:rsidR="00943099" w:rsidRPr="00F042E0">
        <w:t xml:space="preserve"> and in the manner required by </w:t>
      </w:r>
      <w:r w:rsidR="00943099">
        <w:t>Licensor</w:t>
      </w:r>
      <w:r w:rsidR="00943099" w:rsidRPr="00F042E0">
        <w:t xml:space="preserve"> impossible or unlawful;</w:t>
      </w:r>
    </w:p>
    <w:p w14:paraId="1E762C9E" w14:textId="77777777" w:rsidR="00007D20" w:rsidRPr="00F042E0" w:rsidRDefault="00E917E5" w:rsidP="00007D20">
      <w:pPr>
        <w:pStyle w:val="ssNoHeading3"/>
        <w:numPr>
          <w:ilvl w:val="0"/>
          <w:numId w:val="0"/>
        </w:numPr>
        <w:ind w:firstLine="709"/>
      </w:pPr>
      <w:r>
        <w:t>7</w:t>
      </w:r>
      <w:r w:rsidR="00943099">
        <w:t>.2.3</w:t>
      </w:r>
      <w:r w:rsidR="00943099">
        <w:tab/>
      </w:r>
      <w:r w:rsidR="00943099" w:rsidRPr="00F042E0">
        <w:t xml:space="preserve">the </w:t>
      </w:r>
      <w:r w:rsidR="00943099">
        <w:t>Subl</w:t>
      </w:r>
      <w:r w:rsidR="00943099" w:rsidRPr="00F042E0">
        <w:t>icensee:</w:t>
      </w:r>
    </w:p>
    <w:p w14:paraId="369A6066" w14:textId="77777777" w:rsidR="00007D20" w:rsidRPr="00F042E0" w:rsidRDefault="00E917E5" w:rsidP="00007D20">
      <w:pPr>
        <w:pStyle w:val="ssNoHeading3"/>
        <w:numPr>
          <w:ilvl w:val="4"/>
          <w:numId w:val="16"/>
        </w:numPr>
        <w:tabs>
          <w:tab w:val="clear" w:pos="1440"/>
          <w:tab w:val="left" w:pos="1418"/>
        </w:tabs>
      </w:pPr>
      <w:r w:rsidRPr="00F042E0">
        <w:t xml:space="preserve">is unable to pay </w:t>
      </w:r>
      <w:r w:rsidRPr="00F042E0">
        <w:t>its debts or becomes insolvent;</w:t>
      </w:r>
    </w:p>
    <w:p w14:paraId="5B70E8F8" w14:textId="77777777" w:rsidR="00007D20" w:rsidRPr="00F042E0" w:rsidRDefault="00E917E5" w:rsidP="00007D20">
      <w:pPr>
        <w:pStyle w:val="ssNoHeading3"/>
        <w:numPr>
          <w:ilvl w:val="4"/>
          <w:numId w:val="16"/>
        </w:numPr>
        <w:tabs>
          <w:tab w:val="clear" w:pos="1440"/>
          <w:tab w:val="left" w:pos="1418"/>
        </w:tabs>
      </w:pPr>
      <w:r w:rsidRPr="00F042E0">
        <w:t>is the subject of any form of seizure or an order made or a resolution passed for the administration, winding-up or dissolution;</w:t>
      </w:r>
    </w:p>
    <w:p w14:paraId="15A6499D" w14:textId="77777777" w:rsidR="00007D20" w:rsidRPr="00F042E0" w:rsidRDefault="00E917E5" w:rsidP="00007D20">
      <w:pPr>
        <w:pStyle w:val="ssNoHeading3"/>
        <w:numPr>
          <w:ilvl w:val="4"/>
          <w:numId w:val="16"/>
        </w:numPr>
        <w:tabs>
          <w:tab w:val="clear" w:pos="1440"/>
          <w:tab w:val="left" w:pos="1418"/>
        </w:tabs>
      </w:pPr>
      <w:r w:rsidRPr="00F042E0">
        <w:t>has an administrative or other receiver, manager, trustee, liquidator, administrator, or simila</w:t>
      </w:r>
      <w:r w:rsidRPr="00F042E0">
        <w:t>r officer appointed over all or any substantial part of its assets;</w:t>
      </w:r>
    </w:p>
    <w:p w14:paraId="2762C582" w14:textId="77777777" w:rsidR="00007D20" w:rsidRPr="00F042E0" w:rsidRDefault="00E917E5" w:rsidP="00007D20">
      <w:pPr>
        <w:pStyle w:val="ssNoHeading3"/>
        <w:numPr>
          <w:ilvl w:val="4"/>
          <w:numId w:val="16"/>
        </w:numPr>
        <w:tabs>
          <w:tab w:val="clear" w:pos="1440"/>
          <w:tab w:val="left" w:pos="1418"/>
        </w:tabs>
      </w:pPr>
      <w:r w:rsidRPr="00F042E0">
        <w:t>enters into or proposes any composition or arrangement with, or assignment for the benefit of, its creditors generally; or</w:t>
      </w:r>
    </w:p>
    <w:p w14:paraId="133FCBEB" w14:textId="77777777" w:rsidR="00007D20" w:rsidRPr="00F042E0" w:rsidRDefault="00E917E5" w:rsidP="00007D20">
      <w:pPr>
        <w:pStyle w:val="ssNoHeading3"/>
        <w:numPr>
          <w:ilvl w:val="4"/>
          <w:numId w:val="16"/>
        </w:numPr>
        <w:tabs>
          <w:tab w:val="clear" w:pos="1440"/>
          <w:tab w:val="left" w:pos="1418"/>
        </w:tabs>
      </w:pPr>
      <w:r w:rsidRPr="00F042E0">
        <w:t>is the subject of any events or circumstances or analogous to the</w:t>
      </w:r>
      <w:r w:rsidRPr="00F042E0">
        <w:t xml:space="preserve"> foregoing</w:t>
      </w:r>
      <w:r>
        <w:t xml:space="preserve"> in any applicable jurisdiction;</w:t>
      </w:r>
      <w:r w:rsidRPr="00F042E0">
        <w:t xml:space="preserve"> </w:t>
      </w:r>
    </w:p>
    <w:p w14:paraId="117EB8FC" w14:textId="77777777" w:rsidR="00007D20" w:rsidRPr="00F042E0" w:rsidRDefault="00E917E5" w:rsidP="00007D20">
      <w:pPr>
        <w:pStyle w:val="ssNoHeading3"/>
        <w:numPr>
          <w:ilvl w:val="0"/>
          <w:numId w:val="0"/>
        </w:numPr>
        <w:tabs>
          <w:tab w:val="left" w:pos="709"/>
        </w:tabs>
      </w:pPr>
      <w:r>
        <w:tab/>
        <w:t>7</w:t>
      </w:r>
      <w:r w:rsidRPr="00F042E0">
        <w:t>.</w:t>
      </w:r>
      <w:r>
        <w:t>2</w:t>
      </w:r>
      <w:r w:rsidRPr="00F042E0">
        <w:t>.</w:t>
      </w:r>
      <w:r>
        <w:t>4</w:t>
      </w:r>
      <w:r w:rsidRPr="00F042E0">
        <w:tab/>
        <w:t xml:space="preserve">the </w:t>
      </w:r>
      <w:r>
        <w:t>Subl</w:t>
      </w:r>
      <w:r w:rsidRPr="00F042E0">
        <w:t>icensee ceases or threatens to cease to carry on its business; or</w:t>
      </w:r>
    </w:p>
    <w:p w14:paraId="458B6161" w14:textId="77777777" w:rsidR="00007D20" w:rsidRPr="00F042E0" w:rsidRDefault="00E917E5" w:rsidP="00007D20">
      <w:pPr>
        <w:pStyle w:val="ssNoHeading3"/>
        <w:numPr>
          <w:ilvl w:val="0"/>
          <w:numId w:val="0"/>
        </w:numPr>
        <w:tabs>
          <w:tab w:val="left" w:pos="709"/>
        </w:tabs>
        <w:ind w:left="1440" w:hanging="1440"/>
      </w:pPr>
      <w:r>
        <w:tab/>
        <w:t>7</w:t>
      </w:r>
      <w:r w:rsidRPr="00F042E0">
        <w:t>.</w:t>
      </w:r>
      <w:r>
        <w:t>2</w:t>
      </w:r>
      <w:r w:rsidRPr="00F042E0">
        <w:t>.</w:t>
      </w:r>
      <w:r>
        <w:t>5</w:t>
      </w:r>
      <w:r w:rsidRPr="00F042E0">
        <w:tab/>
        <w:t xml:space="preserve">the </w:t>
      </w:r>
      <w:r>
        <w:t>Subl</w:t>
      </w:r>
      <w:r w:rsidRPr="00F042E0">
        <w:t xml:space="preserve">icensee challenges the validity or ownership of </w:t>
      </w:r>
      <w:r>
        <w:t>the Tradem</w:t>
      </w:r>
      <w:r w:rsidRPr="00F042E0">
        <w:t xml:space="preserve">ark </w:t>
      </w:r>
      <w:r w:rsidRPr="0006477D">
        <w:t>[and][the Jar Logo]</w:t>
      </w:r>
      <w:r>
        <w:t xml:space="preserve"> </w:t>
      </w:r>
      <w:r w:rsidRPr="00F042E0">
        <w:t>or files an application in its own</w:t>
      </w:r>
      <w:r w:rsidRPr="00F042E0">
        <w:t xml:space="preserve"> name for </w:t>
      </w:r>
      <w:r>
        <w:t xml:space="preserve">the Trademark </w:t>
      </w:r>
      <w:r w:rsidRPr="00F042E0">
        <w:t xml:space="preserve">or any </w:t>
      </w:r>
      <w:r>
        <w:t>sign</w:t>
      </w:r>
      <w:r w:rsidRPr="00F042E0">
        <w:t xml:space="preserve"> that contains</w:t>
      </w:r>
      <w:r>
        <w:t xml:space="preserve"> the Trademark </w:t>
      </w:r>
      <w:r w:rsidRPr="0006477D">
        <w:t>[and][the Jar Logo]</w:t>
      </w:r>
      <w:r w:rsidRPr="00F042E0">
        <w:t xml:space="preserve">; or any </w:t>
      </w:r>
      <w:r>
        <w:t>sign</w:t>
      </w:r>
      <w:r w:rsidRPr="00F042E0">
        <w:t xml:space="preserve"> that is confusingly similar to </w:t>
      </w:r>
      <w:r>
        <w:t xml:space="preserve">the Trademark </w:t>
      </w:r>
      <w:r w:rsidRPr="0006477D">
        <w:t>[and][the Jar Logo]</w:t>
      </w:r>
      <w:r>
        <w:t xml:space="preserve"> </w:t>
      </w:r>
      <w:r w:rsidRPr="00F042E0">
        <w:t>or assists any person to do any of the foregoing.</w:t>
      </w:r>
    </w:p>
    <w:p w14:paraId="0F23AB2C" w14:textId="77777777" w:rsidR="00007D20" w:rsidRPr="00F042E0" w:rsidRDefault="00E917E5" w:rsidP="00007D20">
      <w:pPr>
        <w:pStyle w:val="ssNoHeading2"/>
        <w:numPr>
          <w:ilvl w:val="2"/>
          <w:numId w:val="1"/>
        </w:numPr>
      </w:pPr>
      <w:r w:rsidRPr="00F042E0">
        <w:t xml:space="preserve">Either party may terminate this </w:t>
      </w:r>
      <w:r>
        <w:t>Contract</w:t>
      </w:r>
      <w:r w:rsidRPr="00F042E0">
        <w:t xml:space="preserve"> on </w:t>
      </w:r>
      <w:r w:rsidRPr="00F042E0">
        <w:t>giving the other party at least 30 days written notice.</w:t>
      </w:r>
    </w:p>
    <w:p w14:paraId="666A5DCC" w14:textId="77777777" w:rsidR="00007D20" w:rsidRPr="00F042E0" w:rsidRDefault="00E917E5" w:rsidP="00007D20">
      <w:pPr>
        <w:pStyle w:val="ssNoHeading2"/>
        <w:numPr>
          <w:ilvl w:val="2"/>
          <w:numId w:val="1"/>
        </w:numPr>
      </w:pPr>
      <w:r w:rsidRPr="00F042E0">
        <w:t>Termination howsoever occasioned shall be without prejudice to any rights of the other party that have or may have accrued prior to termination.  Further, clause</w:t>
      </w:r>
      <w:r>
        <w:t xml:space="preserve"> 4</w:t>
      </w:r>
      <w:r w:rsidRPr="00F042E0">
        <w:t>- Record</w:t>
      </w:r>
      <w:r>
        <w:t>ing</w:t>
      </w:r>
      <w:r w:rsidRPr="00F042E0">
        <w:t xml:space="preserve"> of licence shall survive </w:t>
      </w:r>
      <w:r w:rsidRPr="00F042E0">
        <w:t xml:space="preserve">termination of this </w:t>
      </w:r>
      <w:r>
        <w:t>Contract</w:t>
      </w:r>
      <w:r w:rsidRPr="00F042E0">
        <w:t>.</w:t>
      </w:r>
    </w:p>
    <w:p w14:paraId="199D3866" w14:textId="77777777" w:rsidR="00007D20" w:rsidRPr="0082621C" w:rsidRDefault="00E917E5" w:rsidP="00007D20">
      <w:pPr>
        <w:pStyle w:val="Heading1"/>
        <w:keepLines w:val="0"/>
        <w:widowControl w:val="0"/>
        <w:numPr>
          <w:ilvl w:val="1"/>
          <w:numId w:val="1"/>
        </w:numPr>
        <w:rPr>
          <w:szCs w:val="22"/>
        </w:rPr>
      </w:pPr>
      <w:r w:rsidRPr="0082621C">
        <w:rPr>
          <w:szCs w:val="22"/>
        </w:rPr>
        <w:t>Consequence of Termination</w:t>
      </w:r>
    </w:p>
    <w:p w14:paraId="3F895A00" w14:textId="77777777" w:rsidR="00007D20" w:rsidRPr="00F042E0" w:rsidRDefault="00E917E5" w:rsidP="00007D20">
      <w:pPr>
        <w:pStyle w:val="ssNoHeading2"/>
        <w:numPr>
          <w:ilvl w:val="2"/>
          <w:numId w:val="1"/>
        </w:numPr>
      </w:pPr>
      <w:r w:rsidRPr="00F042E0">
        <w:t xml:space="preserve">On termination of this </w:t>
      </w:r>
      <w:r>
        <w:t>Contract</w:t>
      </w:r>
      <w:r w:rsidRPr="00F042E0">
        <w:t xml:space="preserve">, the </w:t>
      </w:r>
      <w:r>
        <w:t>Subl</w:t>
      </w:r>
      <w:r w:rsidRPr="00F042E0">
        <w:t>icensee shall:</w:t>
      </w:r>
    </w:p>
    <w:p w14:paraId="134E8DA4" w14:textId="77777777" w:rsidR="00007D20" w:rsidRPr="00F042E0" w:rsidRDefault="00E917E5" w:rsidP="00007D20">
      <w:pPr>
        <w:pStyle w:val="ssNoHeading2"/>
        <w:numPr>
          <w:ilvl w:val="0"/>
          <w:numId w:val="0"/>
        </w:numPr>
        <w:ind w:left="1418" w:hanging="709"/>
      </w:pPr>
      <w:r>
        <w:t>8</w:t>
      </w:r>
      <w:r w:rsidR="00943099" w:rsidRPr="00F042E0">
        <w:t>.1.1</w:t>
      </w:r>
      <w:r w:rsidR="00943099" w:rsidRPr="00F042E0">
        <w:tab/>
        <w:t xml:space="preserve">cease and desist from using </w:t>
      </w:r>
      <w:r w:rsidR="00943099">
        <w:t xml:space="preserve">the Trademark </w:t>
      </w:r>
      <w:r w:rsidR="00943099" w:rsidRPr="0006477D">
        <w:t xml:space="preserve">[and][the Jar Logo] </w:t>
      </w:r>
      <w:r w:rsidR="00943099">
        <w:t xml:space="preserve">(and putting it on its products) </w:t>
      </w:r>
      <w:r w:rsidR="00943099" w:rsidRPr="00810F4E">
        <w:t>as soon as a conversion of the production runs is economically, technically and actually reasonable.</w:t>
      </w:r>
      <w:r w:rsidR="00943099">
        <w:t xml:space="preserve"> </w:t>
      </w:r>
      <w:r w:rsidR="00943099" w:rsidRPr="007F06CC">
        <w:t xml:space="preserve">Products already produced with the Trademark </w:t>
      </w:r>
      <w:r w:rsidR="00943099">
        <w:t xml:space="preserve">or Jar Logo </w:t>
      </w:r>
      <w:r w:rsidR="00943099" w:rsidRPr="007F06CC">
        <w:t>(stock goods) can be s</w:t>
      </w:r>
      <w:r w:rsidR="00943099" w:rsidRPr="00380515">
        <w:t>old and used for an unlimited period of time</w:t>
      </w:r>
      <w:r w:rsidR="00943099" w:rsidRPr="00F042E0">
        <w:t>; and</w:t>
      </w:r>
    </w:p>
    <w:p w14:paraId="479C85AC" w14:textId="77777777" w:rsidR="00007D20" w:rsidRPr="00F042E0" w:rsidRDefault="00E917E5" w:rsidP="00007D20">
      <w:pPr>
        <w:pStyle w:val="ssNoHeading3"/>
        <w:numPr>
          <w:ilvl w:val="0"/>
          <w:numId w:val="0"/>
        </w:numPr>
        <w:tabs>
          <w:tab w:val="left" w:pos="709"/>
        </w:tabs>
        <w:ind w:left="1440" w:hanging="1440"/>
      </w:pPr>
      <w:r>
        <w:tab/>
      </w:r>
      <w:r w:rsidR="00F15BBA">
        <w:t>8</w:t>
      </w:r>
      <w:r w:rsidRPr="00F042E0">
        <w:t>.1.2</w:t>
      </w:r>
      <w:r w:rsidRPr="00F042E0">
        <w:tab/>
        <w:t xml:space="preserve">return all documents and information regarding, </w:t>
      </w:r>
      <w:r w:rsidRPr="00F042E0">
        <w:t xml:space="preserve">referring or relating to </w:t>
      </w:r>
      <w:r>
        <w:t xml:space="preserve">the Trademark </w:t>
      </w:r>
      <w:r w:rsidRPr="0006477D">
        <w:t>[and][the Jar Logo]</w:t>
      </w:r>
      <w:r w:rsidRPr="00F042E0">
        <w:t xml:space="preserve">, including all secret and proprietary information of </w:t>
      </w:r>
      <w:r>
        <w:t>Licensee</w:t>
      </w:r>
      <w:r w:rsidRPr="00F042E0">
        <w:t xml:space="preserve"> and all promotional material and documents, including all copies thereof, and shall undertake not to use such documents and information</w:t>
      </w:r>
      <w:r w:rsidRPr="00F042E0">
        <w:t xml:space="preserve"> for any purpose or in any manner</w:t>
      </w:r>
      <w:r>
        <w:t xml:space="preserve"> after all products already produced with the Trademark or Jar Logo (stock goods) have been sold or otherwise commercially exploited</w:t>
      </w:r>
      <w:r w:rsidRPr="00F042E0">
        <w:t>; and</w:t>
      </w:r>
    </w:p>
    <w:p w14:paraId="5AC1010F" w14:textId="77777777" w:rsidR="00007D20" w:rsidRPr="00F042E0" w:rsidRDefault="00E917E5" w:rsidP="00007D20">
      <w:pPr>
        <w:pStyle w:val="ssNoHeading3"/>
        <w:numPr>
          <w:ilvl w:val="0"/>
          <w:numId w:val="0"/>
        </w:numPr>
        <w:tabs>
          <w:tab w:val="left" w:pos="709"/>
        </w:tabs>
        <w:ind w:left="1440" w:hanging="1440"/>
      </w:pPr>
      <w:r>
        <w:tab/>
      </w:r>
      <w:r w:rsidR="00F15BBA">
        <w:t>8</w:t>
      </w:r>
      <w:r w:rsidRPr="00F042E0">
        <w:t>.1.</w:t>
      </w:r>
      <w:r>
        <w:t>3</w:t>
      </w:r>
      <w:r w:rsidRPr="00F042E0">
        <w:tab/>
      </w:r>
      <w:r w:rsidRPr="00A90890">
        <w:t xml:space="preserve">immediately terminate all </w:t>
      </w:r>
      <w:r>
        <w:t xml:space="preserve">further </w:t>
      </w:r>
      <w:r w:rsidRPr="00A90890">
        <w:t xml:space="preserve">sub-license agreements which the </w:t>
      </w:r>
      <w:r>
        <w:t>Subl</w:t>
      </w:r>
      <w:r w:rsidRPr="00A90890">
        <w:t>icensee</w:t>
      </w:r>
      <w:r w:rsidRPr="00A90890">
        <w:t xml:space="preserve"> may have executed under clause 2 of this Agreement and </w:t>
      </w:r>
      <w:r>
        <w:t>confirm the same to Licensor</w:t>
      </w:r>
      <w:r w:rsidRPr="00A90890">
        <w:t>.</w:t>
      </w:r>
    </w:p>
    <w:p w14:paraId="395273AB" w14:textId="77777777" w:rsidR="00007D20" w:rsidRPr="0082621C" w:rsidRDefault="00E917E5" w:rsidP="00007D20">
      <w:pPr>
        <w:pStyle w:val="Heading1"/>
        <w:keepLines w:val="0"/>
        <w:widowControl w:val="0"/>
        <w:numPr>
          <w:ilvl w:val="1"/>
          <w:numId w:val="1"/>
        </w:numPr>
        <w:rPr>
          <w:szCs w:val="22"/>
        </w:rPr>
      </w:pPr>
      <w:r w:rsidRPr="0082621C">
        <w:rPr>
          <w:szCs w:val="22"/>
        </w:rPr>
        <w:t>Miscellaneous Provisions</w:t>
      </w:r>
    </w:p>
    <w:p w14:paraId="2B2C2B15" w14:textId="77777777" w:rsidR="00007D20" w:rsidRPr="00F042E0" w:rsidRDefault="00E917E5" w:rsidP="00007D20">
      <w:pPr>
        <w:pStyle w:val="ssNoHeading2"/>
        <w:numPr>
          <w:ilvl w:val="2"/>
          <w:numId w:val="1"/>
        </w:numPr>
        <w:rPr>
          <w:b/>
        </w:rPr>
      </w:pPr>
      <w:r w:rsidRPr="00F042E0">
        <w:tab/>
      </w:r>
      <w:r w:rsidRPr="0082621C">
        <w:rPr>
          <w:b/>
        </w:rPr>
        <w:t>Notices</w:t>
      </w:r>
    </w:p>
    <w:p w14:paraId="587D94CD" w14:textId="77777777" w:rsidR="00007D20" w:rsidRPr="0059782F" w:rsidRDefault="00E917E5" w:rsidP="00007D20">
      <w:pPr>
        <w:pStyle w:val="ssNoHeading2"/>
        <w:numPr>
          <w:ilvl w:val="0"/>
          <w:numId w:val="0"/>
        </w:numPr>
        <w:ind w:left="720"/>
      </w:pPr>
      <w:r w:rsidRPr="0059782F">
        <w:t>Any notice or other document to be served under this Contract to a party may be delivered or sent by post or facsimile to the party to be served at its address set out below:</w:t>
      </w:r>
    </w:p>
    <w:tbl>
      <w:tblPr>
        <w:tblW w:w="84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8"/>
        <w:gridCol w:w="4208"/>
      </w:tblGrid>
      <w:tr w:rsidR="000B58C7" w14:paraId="47E2A9C9" w14:textId="77777777" w:rsidTr="00007D20">
        <w:tc>
          <w:tcPr>
            <w:tcW w:w="4208" w:type="dxa"/>
          </w:tcPr>
          <w:p w14:paraId="64C263F2" w14:textId="77777777" w:rsidR="00007D20" w:rsidRPr="00107F32" w:rsidRDefault="00E917E5" w:rsidP="00007D20">
            <w:pPr>
              <w:pStyle w:val="ssNoHeading2"/>
              <w:numPr>
                <w:ilvl w:val="0"/>
                <w:numId w:val="0"/>
              </w:numPr>
            </w:pPr>
            <w:r w:rsidRPr="00107F32">
              <w:t>(a)</w:t>
            </w:r>
            <w:r w:rsidRPr="00107F32">
              <w:tab/>
              <w:t>to the Licensee at:</w:t>
            </w:r>
          </w:p>
        </w:tc>
        <w:tc>
          <w:tcPr>
            <w:tcW w:w="4208" w:type="dxa"/>
          </w:tcPr>
          <w:p w14:paraId="10813533" w14:textId="77777777" w:rsidR="00007D20" w:rsidRPr="00107F32" w:rsidRDefault="00E917E5" w:rsidP="00007D20">
            <w:pPr>
              <w:pStyle w:val="ssNoHeading2"/>
              <w:numPr>
                <w:ilvl w:val="0"/>
                <w:numId w:val="0"/>
              </w:numPr>
            </w:pPr>
            <w:r w:rsidRPr="00107F32">
              <w:t>(b)</w:t>
            </w:r>
            <w:r w:rsidRPr="00107F32">
              <w:tab/>
              <w:t>to the Sublicensee at:</w:t>
            </w:r>
          </w:p>
        </w:tc>
      </w:tr>
      <w:tr w:rsidR="000B58C7" w14:paraId="4FBC2E0A" w14:textId="77777777" w:rsidTr="00007D20">
        <w:tc>
          <w:tcPr>
            <w:tcW w:w="4208" w:type="dxa"/>
          </w:tcPr>
          <w:p w14:paraId="5D987011" w14:textId="77777777" w:rsidR="00007D20" w:rsidRPr="00107F32" w:rsidRDefault="00E917E5" w:rsidP="00007D20">
            <w:pPr>
              <w:pStyle w:val="ssNoHeading2"/>
              <w:numPr>
                <w:ilvl w:val="0"/>
                <w:numId w:val="0"/>
              </w:numPr>
              <w:rPr>
                <w:lang w:val="fr-BE"/>
              </w:rPr>
            </w:pPr>
            <w:r w:rsidRPr="00107F32">
              <w:rPr>
                <w:rFonts w:hint="eastAsia"/>
              </w:rPr>
              <w:t>[</w:t>
            </w:r>
            <w:r w:rsidRPr="00107F32">
              <w:rPr>
                <w:rFonts w:hint="eastAsia"/>
              </w:rPr>
              <w:t>●</w:t>
            </w:r>
            <w:r w:rsidRPr="00107F32">
              <w:rPr>
                <w:rFonts w:hint="eastAsia"/>
              </w:rPr>
              <w:t>]</w:t>
            </w:r>
          </w:p>
        </w:tc>
        <w:tc>
          <w:tcPr>
            <w:tcW w:w="4208" w:type="dxa"/>
          </w:tcPr>
          <w:p w14:paraId="3C10132B" w14:textId="77777777" w:rsidR="00007D20" w:rsidRPr="00107F32" w:rsidRDefault="00E917E5" w:rsidP="00007D20">
            <w:pPr>
              <w:pStyle w:val="ssNoHeading2"/>
              <w:numPr>
                <w:ilvl w:val="0"/>
                <w:numId w:val="0"/>
              </w:numPr>
            </w:pPr>
            <w:r w:rsidRPr="00107F32">
              <w:rPr>
                <w:rFonts w:hint="eastAsia"/>
              </w:rPr>
              <w:t>[</w:t>
            </w:r>
            <w:r w:rsidRPr="00107F32">
              <w:rPr>
                <w:rFonts w:hint="eastAsia"/>
              </w:rPr>
              <w:t>●</w:t>
            </w:r>
            <w:r w:rsidRPr="00107F32">
              <w:rPr>
                <w:rFonts w:hint="eastAsia"/>
              </w:rPr>
              <w:t>]</w:t>
            </w:r>
          </w:p>
        </w:tc>
      </w:tr>
      <w:tr w:rsidR="000B58C7" w14:paraId="48F1EBF1" w14:textId="77777777" w:rsidTr="00007D20">
        <w:tc>
          <w:tcPr>
            <w:tcW w:w="4208" w:type="dxa"/>
          </w:tcPr>
          <w:p w14:paraId="013F122C" w14:textId="77777777" w:rsidR="00007D20" w:rsidRPr="00107F32" w:rsidRDefault="00E917E5" w:rsidP="00007D20">
            <w:pPr>
              <w:pStyle w:val="ssNoHeading2"/>
              <w:numPr>
                <w:ilvl w:val="0"/>
                <w:numId w:val="0"/>
              </w:numPr>
            </w:pPr>
            <w:r w:rsidRPr="00107F32">
              <w:t xml:space="preserve">E-mail: </w:t>
            </w:r>
            <w:r w:rsidRPr="00107F32">
              <w:rPr>
                <w:rFonts w:hint="eastAsia"/>
              </w:rPr>
              <w:t>[</w:t>
            </w:r>
            <w:r w:rsidRPr="00107F32">
              <w:rPr>
                <w:rFonts w:hint="eastAsia"/>
              </w:rPr>
              <w:t>●</w:t>
            </w:r>
            <w:r w:rsidRPr="00107F32">
              <w:rPr>
                <w:rFonts w:hint="eastAsia"/>
              </w:rPr>
              <w:t>]</w:t>
            </w:r>
          </w:p>
        </w:tc>
        <w:tc>
          <w:tcPr>
            <w:tcW w:w="4208" w:type="dxa"/>
          </w:tcPr>
          <w:p w14:paraId="6BA8E1F9" w14:textId="77777777" w:rsidR="00007D20" w:rsidRPr="00107F32" w:rsidRDefault="00E917E5" w:rsidP="00007D20">
            <w:pPr>
              <w:pStyle w:val="ssNoHeading2"/>
              <w:numPr>
                <w:ilvl w:val="0"/>
                <w:numId w:val="0"/>
              </w:numPr>
            </w:pPr>
            <w:r w:rsidRPr="00107F32">
              <w:t xml:space="preserve">E-mail: </w:t>
            </w:r>
            <w:r w:rsidRPr="00107F32">
              <w:rPr>
                <w:rFonts w:hint="eastAsia"/>
              </w:rPr>
              <w:t>[</w:t>
            </w:r>
            <w:r w:rsidRPr="00107F32">
              <w:rPr>
                <w:rFonts w:hint="eastAsia"/>
              </w:rPr>
              <w:t>●</w:t>
            </w:r>
            <w:r w:rsidRPr="00107F32">
              <w:rPr>
                <w:rFonts w:hint="eastAsia"/>
              </w:rPr>
              <w:t>]</w:t>
            </w:r>
          </w:p>
        </w:tc>
      </w:tr>
      <w:tr w:rsidR="000B58C7" w14:paraId="045BA9B6" w14:textId="77777777" w:rsidTr="00007D20">
        <w:tc>
          <w:tcPr>
            <w:tcW w:w="4208" w:type="dxa"/>
          </w:tcPr>
          <w:p w14:paraId="03F563E2" w14:textId="77777777" w:rsidR="00007D20" w:rsidRPr="00107F32" w:rsidRDefault="00E917E5" w:rsidP="00007D20">
            <w:pPr>
              <w:pStyle w:val="ssNoHeading2"/>
              <w:numPr>
                <w:ilvl w:val="0"/>
                <w:numId w:val="0"/>
              </w:numPr>
            </w:pPr>
            <w:r w:rsidRPr="00107F32">
              <w:t xml:space="preserve">Marked for attention of: </w:t>
            </w:r>
            <w:r w:rsidRPr="00107F32">
              <w:rPr>
                <w:rFonts w:hint="eastAsia"/>
              </w:rPr>
              <w:t>[</w:t>
            </w:r>
            <w:r w:rsidRPr="00107F32">
              <w:rPr>
                <w:rFonts w:hint="eastAsia"/>
              </w:rPr>
              <w:t>●</w:t>
            </w:r>
            <w:r w:rsidRPr="00107F32">
              <w:rPr>
                <w:rFonts w:hint="eastAsia"/>
              </w:rPr>
              <w:t>],</w:t>
            </w:r>
          </w:p>
        </w:tc>
        <w:tc>
          <w:tcPr>
            <w:tcW w:w="4208" w:type="dxa"/>
          </w:tcPr>
          <w:p w14:paraId="780574B8" w14:textId="77777777" w:rsidR="00007D20" w:rsidRPr="00107F32" w:rsidRDefault="00E917E5" w:rsidP="00007D20">
            <w:pPr>
              <w:pStyle w:val="ssNoHeading2"/>
              <w:numPr>
                <w:ilvl w:val="0"/>
                <w:numId w:val="0"/>
              </w:numPr>
            </w:pPr>
            <w:r w:rsidRPr="00107F32">
              <w:t xml:space="preserve">Marked for attention of: </w:t>
            </w:r>
            <w:r w:rsidRPr="00107F32">
              <w:rPr>
                <w:rFonts w:hint="eastAsia"/>
              </w:rPr>
              <w:t>[</w:t>
            </w:r>
            <w:r w:rsidRPr="00107F32">
              <w:rPr>
                <w:rFonts w:hint="eastAsia"/>
              </w:rPr>
              <w:t>●</w:t>
            </w:r>
            <w:r w:rsidRPr="00107F32">
              <w:rPr>
                <w:rFonts w:hint="eastAsia"/>
              </w:rPr>
              <w:t>],</w:t>
            </w:r>
          </w:p>
        </w:tc>
      </w:tr>
    </w:tbl>
    <w:p w14:paraId="4B8A7020" w14:textId="77777777" w:rsidR="00007D20" w:rsidRPr="00F042E0" w:rsidRDefault="00007D20" w:rsidP="00007D20">
      <w:pPr>
        <w:pStyle w:val="ssNoHeading2"/>
        <w:numPr>
          <w:ilvl w:val="0"/>
          <w:numId w:val="0"/>
        </w:numPr>
      </w:pPr>
    </w:p>
    <w:p w14:paraId="18FC60A2" w14:textId="77777777" w:rsidR="00007D20" w:rsidRPr="00F042E0" w:rsidRDefault="00E917E5" w:rsidP="00007D20">
      <w:pPr>
        <w:pStyle w:val="ssNoHeading2"/>
        <w:numPr>
          <w:ilvl w:val="0"/>
          <w:numId w:val="0"/>
        </w:numPr>
        <w:ind w:left="709" w:firstLine="11"/>
      </w:pPr>
      <w:r w:rsidRPr="00F042E0">
        <w:t xml:space="preserve">or at any other address or facsimile number or to any other addressee as it may have notified to either party in accordance with this clause.  Any notice or other document sent by post will be sent by prepaid first class recorded delivery post. </w:t>
      </w:r>
    </w:p>
    <w:p w14:paraId="2513D4A2" w14:textId="77777777" w:rsidR="00007D20" w:rsidRPr="00F042E0" w:rsidRDefault="00E917E5" w:rsidP="00007D20">
      <w:pPr>
        <w:pStyle w:val="ssNoHeading2"/>
        <w:numPr>
          <w:ilvl w:val="2"/>
          <w:numId w:val="1"/>
        </w:numPr>
      </w:pPr>
      <w:r w:rsidRPr="00F042E0">
        <w:rPr>
          <w:b/>
        </w:rPr>
        <w:t>Announceme</w:t>
      </w:r>
      <w:r w:rsidRPr="00F042E0">
        <w:rPr>
          <w:b/>
        </w:rPr>
        <w:t>nts</w:t>
      </w:r>
    </w:p>
    <w:p w14:paraId="04D12405" w14:textId="77777777" w:rsidR="00007D20" w:rsidRPr="00F042E0" w:rsidRDefault="00E917E5" w:rsidP="00007D20">
      <w:pPr>
        <w:pStyle w:val="ssNoHeading2"/>
        <w:numPr>
          <w:ilvl w:val="0"/>
          <w:numId w:val="0"/>
        </w:numPr>
        <w:ind w:left="709" w:firstLine="11"/>
      </w:pPr>
      <w:r>
        <w:t>The</w:t>
      </w:r>
      <w:r w:rsidRPr="00F042E0">
        <w:t xml:space="preserve"> making of any press release or other public statement or disclosure concerning this </w:t>
      </w:r>
      <w:r>
        <w:t>Contract</w:t>
      </w:r>
      <w:r w:rsidRPr="00F042E0">
        <w:t xml:space="preserve"> or any of the matters contemplated by this </w:t>
      </w:r>
      <w:r>
        <w:t>Contract</w:t>
      </w:r>
      <w:r w:rsidRPr="00F042E0">
        <w:t xml:space="preserve"> </w:t>
      </w:r>
      <w:r>
        <w:t>shall be subject of mutual agreement between the two parties that will frame one or a series of communi</w:t>
      </w:r>
      <w:r>
        <w:t>cation activities and the content to be shared and shall be in accordance with Clause 9.2 of the Agreement. Parties shall make their best efforts to reach such a mutual agreement without the discussion being too cumbersome nor time-consuming.</w:t>
      </w:r>
    </w:p>
    <w:p w14:paraId="665F8D22" w14:textId="77777777" w:rsidR="00007D20" w:rsidRPr="00F042E0" w:rsidRDefault="00E917E5" w:rsidP="00007D20">
      <w:pPr>
        <w:pStyle w:val="ssNoHeading2"/>
        <w:numPr>
          <w:ilvl w:val="2"/>
          <w:numId w:val="1"/>
        </w:numPr>
        <w:rPr>
          <w:b/>
        </w:rPr>
      </w:pPr>
      <w:r w:rsidRPr="00F042E0">
        <w:rPr>
          <w:b/>
        </w:rPr>
        <w:t>Personal natu</w:t>
      </w:r>
      <w:r w:rsidRPr="00F042E0">
        <w:rPr>
          <w:b/>
        </w:rPr>
        <w:t>re of Agreement</w:t>
      </w:r>
    </w:p>
    <w:p w14:paraId="7AB64FD4" w14:textId="77777777" w:rsidR="00007D20" w:rsidRPr="00F042E0" w:rsidRDefault="00E917E5" w:rsidP="00007D20">
      <w:pPr>
        <w:pStyle w:val="ssNoHeading2"/>
        <w:numPr>
          <w:ilvl w:val="0"/>
          <w:numId w:val="0"/>
        </w:numPr>
        <w:ind w:left="709" w:firstLine="11"/>
      </w:pPr>
      <w:r w:rsidRPr="00F042E0">
        <w:t xml:space="preserve">The </w:t>
      </w:r>
      <w:r>
        <w:t>Contract</w:t>
      </w:r>
      <w:r w:rsidRPr="00F042E0">
        <w:t xml:space="preserve"> is personal to the </w:t>
      </w:r>
      <w:r>
        <w:t>Subl</w:t>
      </w:r>
      <w:r w:rsidRPr="00F042E0">
        <w:t xml:space="preserve">icensee and the </w:t>
      </w:r>
      <w:r>
        <w:t>Subl</w:t>
      </w:r>
      <w:r w:rsidRPr="00F042E0">
        <w:t>icensee may not assign</w:t>
      </w:r>
      <w:r>
        <w:t>, pledge, dispose of</w:t>
      </w:r>
      <w:r w:rsidRPr="00F042E0">
        <w:t xml:space="preserve"> or otherwise transfer all or any of its rights or benefits under this </w:t>
      </w:r>
      <w:r>
        <w:t>Contract</w:t>
      </w:r>
      <w:r w:rsidRPr="00F042E0">
        <w:t xml:space="preserve"> without the prior written consent of</w:t>
      </w:r>
      <w:r>
        <w:t xml:space="preserve"> Licensee</w:t>
      </w:r>
      <w:r w:rsidRPr="00F042E0">
        <w:t xml:space="preserve">. </w:t>
      </w:r>
      <w:r>
        <w:t>Licensee</w:t>
      </w:r>
      <w:r w:rsidRPr="00F042E0">
        <w:t xml:space="preserve"> may, i</w:t>
      </w:r>
      <w:r w:rsidRPr="00F042E0">
        <w:t xml:space="preserve">n its sole discretion and without the consent of the </w:t>
      </w:r>
      <w:r>
        <w:t>Subl</w:t>
      </w:r>
      <w:r w:rsidRPr="00F042E0">
        <w:t>icensee, assign the benefit of, and may delegate any of its duties under, th</w:t>
      </w:r>
      <w:r>
        <w:t>is</w:t>
      </w:r>
      <w:r w:rsidRPr="00F042E0">
        <w:t xml:space="preserve"> </w:t>
      </w:r>
      <w:r>
        <w:t>Contract</w:t>
      </w:r>
      <w:r w:rsidRPr="00F042E0">
        <w:t>.</w:t>
      </w:r>
    </w:p>
    <w:p w14:paraId="3F21693C" w14:textId="77777777" w:rsidR="00007D20" w:rsidRPr="00F042E0" w:rsidRDefault="00E917E5" w:rsidP="00007D20">
      <w:pPr>
        <w:pStyle w:val="ssNoHeading2"/>
        <w:numPr>
          <w:ilvl w:val="2"/>
          <w:numId w:val="1"/>
        </w:numPr>
        <w:rPr>
          <w:b/>
        </w:rPr>
      </w:pPr>
      <w:r>
        <w:rPr>
          <w:b/>
        </w:rPr>
        <w:t>Entire</w:t>
      </w:r>
      <w:r w:rsidRPr="00F042E0">
        <w:rPr>
          <w:b/>
        </w:rPr>
        <w:t xml:space="preserve"> Agreement and variation</w:t>
      </w:r>
    </w:p>
    <w:p w14:paraId="7FCEE7F4" w14:textId="77777777" w:rsidR="00007D20" w:rsidRPr="00F042E0" w:rsidRDefault="00E917E5" w:rsidP="00007D20">
      <w:pPr>
        <w:pStyle w:val="ssNoHeading2"/>
        <w:numPr>
          <w:ilvl w:val="0"/>
          <w:numId w:val="0"/>
        </w:numPr>
        <w:ind w:left="709" w:firstLine="11"/>
      </w:pPr>
      <w:r w:rsidRPr="00F042E0">
        <w:t xml:space="preserve">This </w:t>
      </w:r>
      <w:r>
        <w:t>Contract</w:t>
      </w:r>
      <w:r w:rsidRPr="00F042E0">
        <w:t xml:space="preserve"> supersedes any arrangements, understandings, promises or agreemen</w:t>
      </w:r>
      <w:r w:rsidRPr="00F042E0">
        <w:t xml:space="preserve">ts made or existing between the parties prior to this </w:t>
      </w:r>
      <w:r>
        <w:t>Contract</w:t>
      </w:r>
      <w:r w:rsidRPr="00F042E0">
        <w:t xml:space="preserve"> and constitutes the entire understanding between the parties in relation to its subject matter.  Except as otherwise provided herein, no addition, amendment to or modification of this </w:t>
      </w:r>
      <w:r>
        <w:t>Contract</w:t>
      </w:r>
      <w:r w:rsidRPr="00F042E0">
        <w:t xml:space="preserve"> </w:t>
      </w:r>
      <w:r w:rsidRPr="00F042E0">
        <w:t>shall be effective unless it is in writing and signed by and on behalf of both parties.</w:t>
      </w:r>
    </w:p>
    <w:p w14:paraId="3FA56E95" w14:textId="77777777" w:rsidR="00007D20" w:rsidRPr="00F042E0" w:rsidRDefault="00E917E5" w:rsidP="00007D20">
      <w:pPr>
        <w:pStyle w:val="ssNoHeading2"/>
        <w:numPr>
          <w:ilvl w:val="2"/>
          <w:numId w:val="1"/>
        </w:numPr>
        <w:rPr>
          <w:b/>
        </w:rPr>
      </w:pPr>
      <w:r w:rsidRPr="00F042E0">
        <w:rPr>
          <w:b/>
        </w:rPr>
        <w:t>Further assurance</w:t>
      </w:r>
    </w:p>
    <w:p w14:paraId="4890162E" w14:textId="77777777" w:rsidR="00007D20" w:rsidRPr="00F042E0" w:rsidRDefault="00E917E5" w:rsidP="00007D20">
      <w:pPr>
        <w:pStyle w:val="ssNoHeading2"/>
        <w:numPr>
          <w:ilvl w:val="0"/>
          <w:numId w:val="0"/>
        </w:numPr>
        <w:ind w:left="709" w:firstLine="11"/>
      </w:pPr>
      <w:r w:rsidRPr="00F042E0">
        <w:t>Each party shall, at the request of the other party and at its own expense, do or procure the doing of all things that may be required to give full ef</w:t>
      </w:r>
      <w:r w:rsidRPr="00F042E0">
        <w:t xml:space="preserve">fect to this </w:t>
      </w:r>
      <w:r>
        <w:t>Contract</w:t>
      </w:r>
      <w:r w:rsidRPr="00F042E0">
        <w:t>, including the execution of any documents.</w:t>
      </w:r>
    </w:p>
    <w:p w14:paraId="5AAFCA8F" w14:textId="77777777" w:rsidR="00007D20" w:rsidRPr="00F042E0" w:rsidRDefault="00E917E5" w:rsidP="00007D20">
      <w:pPr>
        <w:pStyle w:val="ssNoHeading2"/>
        <w:numPr>
          <w:ilvl w:val="2"/>
          <w:numId w:val="1"/>
        </w:numPr>
        <w:rPr>
          <w:b/>
        </w:rPr>
      </w:pPr>
      <w:r w:rsidRPr="00F042E0">
        <w:rPr>
          <w:b/>
        </w:rPr>
        <w:t>Severability</w:t>
      </w:r>
    </w:p>
    <w:p w14:paraId="24FAC6B6" w14:textId="77777777" w:rsidR="00007D20" w:rsidRPr="00F042E0" w:rsidRDefault="00E917E5" w:rsidP="00007D20">
      <w:pPr>
        <w:pStyle w:val="ssNoHeading2"/>
        <w:numPr>
          <w:ilvl w:val="0"/>
          <w:numId w:val="0"/>
        </w:numPr>
        <w:ind w:left="709" w:firstLine="11"/>
      </w:pPr>
      <w:r w:rsidRPr="00F042E0">
        <w:t xml:space="preserve">If any, or any part of any, term of this </w:t>
      </w:r>
      <w:r>
        <w:t>Contract</w:t>
      </w:r>
      <w:r w:rsidRPr="00F042E0">
        <w:t xml:space="preserve"> is determined by any competent authority to be illegal, invalid or unenforceable in any jurisdiction, such term shall to that ex</w:t>
      </w:r>
      <w:r w:rsidRPr="00F042E0">
        <w:t xml:space="preserve">tent be severed from the remaining terms which shall continue to be valid and enforceable to the fullest extent permitted by law. </w:t>
      </w:r>
    </w:p>
    <w:p w14:paraId="43A60A23" w14:textId="77777777" w:rsidR="00007D20" w:rsidRPr="00F042E0" w:rsidRDefault="00E917E5" w:rsidP="00007D20">
      <w:pPr>
        <w:pStyle w:val="ssNoHeading2"/>
        <w:numPr>
          <w:ilvl w:val="2"/>
          <w:numId w:val="1"/>
        </w:numPr>
        <w:rPr>
          <w:b/>
        </w:rPr>
      </w:pPr>
      <w:r w:rsidRPr="00F042E0">
        <w:rPr>
          <w:b/>
        </w:rPr>
        <w:t>No partnership or agency</w:t>
      </w:r>
    </w:p>
    <w:p w14:paraId="53DFA845" w14:textId="77777777" w:rsidR="00007D20" w:rsidRDefault="00E917E5" w:rsidP="00007D20">
      <w:pPr>
        <w:pStyle w:val="ssNoHeading2"/>
        <w:numPr>
          <w:ilvl w:val="0"/>
          <w:numId w:val="0"/>
        </w:numPr>
        <w:ind w:left="709"/>
      </w:pPr>
      <w:r>
        <w:t xml:space="preserve">9.7.1 </w:t>
      </w:r>
      <w:r w:rsidRPr="00F042E0">
        <w:t xml:space="preserve">Nothing in this </w:t>
      </w:r>
      <w:r>
        <w:t>Contract</w:t>
      </w:r>
      <w:r w:rsidRPr="00F042E0">
        <w:t xml:space="preserve"> shall be deemed to constitute a partnership between the parties, nor </w:t>
      </w:r>
      <w:r w:rsidRPr="00F042E0">
        <w:t>constitute either party the agent of the other party for any purpose.</w:t>
      </w:r>
    </w:p>
    <w:p w14:paraId="46474AD0" w14:textId="77777777" w:rsidR="00007D20" w:rsidRPr="00F042E0" w:rsidRDefault="00E917E5" w:rsidP="00007D20">
      <w:pPr>
        <w:pStyle w:val="ssNoHeading2"/>
        <w:numPr>
          <w:ilvl w:val="0"/>
          <w:numId w:val="0"/>
        </w:numPr>
        <w:ind w:left="709"/>
      </w:pPr>
      <w:r>
        <w:t xml:space="preserve">9.7.2 </w:t>
      </w:r>
      <w:r w:rsidRPr="00F042E0">
        <w:t>Neither party shall have any right or authority to nor shall do any act, enter into any contract, make any representation, give any warranty, incur any liability, assume any obliga</w:t>
      </w:r>
      <w:r w:rsidRPr="00F042E0">
        <w:t>tion, whether express or implied, of any kind on behalf of the other party nor shall it bind the other party in any way or hold itself out as being connected with or acting in any capacity on behalf of the other party</w:t>
      </w:r>
    </w:p>
    <w:p w14:paraId="380DEF0C" w14:textId="77777777" w:rsidR="00007D20" w:rsidRPr="00F042E0" w:rsidRDefault="00E917E5" w:rsidP="00007D20">
      <w:pPr>
        <w:pStyle w:val="ssNoHeading2"/>
        <w:numPr>
          <w:ilvl w:val="2"/>
          <w:numId w:val="1"/>
        </w:numPr>
      </w:pPr>
      <w:r w:rsidRPr="00F042E0">
        <w:rPr>
          <w:b/>
        </w:rPr>
        <w:t>Waiver</w:t>
      </w:r>
    </w:p>
    <w:p w14:paraId="09985EE7" w14:textId="77777777" w:rsidR="00007D20" w:rsidRPr="00F042E0" w:rsidRDefault="00E917E5" w:rsidP="00007D20">
      <w:pPr>
        <w:pStyle w:val="ssNoHeading2"/>
        <w:numPr>
          <w:ilvl w:val="0"/>
          <w:numId w:val="0"/>
        </w:numPr>
      </w:pPr>
      <w:r w:rsidRPr="00F042E0">
        <w:tab/>
      </w:r>
      <w:r w:rsidRPr="00F042E0">
        <w:t xml:space="preserve">The rights of each party under this </w:t>
      </w:r>
      <w:r>
        <w:t>Contract</w:t>
      </w:r>
      <w:r w:rsidRPr="00F042E0">
        <w:t>:</w:t>
      </w:r>
    </w:p>
    <w:p w14:paraId="357D7898" w14:textId="77777777" w:rsidR="00007D20" w:rsidRDefault="00E917E5" w:rsidP="00007D20">
      <w:pPr>
        <w:pStyle w:val="ssNoHeading2"/>
        <w:numPr>
          <w:ilvl w:val="0"/>
          <w:numId w:val="0"/>
        </w:numPr>
        <w:ind w:firstLine="709"/>
      </w:pPr>
      <w:r>
        <w:t xml:space="preserve">- </w:t>
      </w:r>
      <w:r w:rsidRPr="00F042E0">
        <w:t>may be exercised as often as necessary;</w:t>
      </w:r>
    </w:p>
    <w:p w14:paraId="29882D4C" w14:textId="77777777" w:rsidR="00007D20" w:rsidRPr="00F042E0" w:rsidRDefault="00E917E5" w:rsidP="00007D20">
      <w:pPr>
        <w:pStyle w:val="ssNoHeading2"/>
        <w:numPr>
          <w:ilvl w:val="0"/>
          <w:numId w:val="0"/>
        </w:numPr>
        <w:ind w:firstLine="709"/>
      </w:pPr>
      <w:r>
        <w:t xml:space="preserve">- </w:t>
      </w:r>
      <w:r w:rsidRPr="00F042E0">
        <w:t>are cumulative and not exclusive of rights or remedies provided by law; and</w:t>
      </w:r>
    </w:p>
    <w:p w14:paraId="683E7A6C" w14:textId="77777777" w:rsidR="00007D20" w:rsidRPr="00F042E0" w:rsidRDefault="00E917E5" w:rsidP="00007D20">
      <w:pPr>
        <w:pStyle w:val="ssNoHeading2"/>
        <w:numPr>
          <w:ilvl w:val="0"/>
          <w:numId w:val="0"/>
        </w:numPr>
        <w:ind w:firstLine="709"/>
      </w:pPr>
      <w:r>
        <w:t xml:space="preserve">- </w:t>
      </w:r>
      <w:r w:rsidRPr="00F042E0">
        <w:t>may be waived only in writing and specifically.</w:t>
      </w:r>
    </w:p>
    <w:p w14:paraId="3FEB7BD1" w14:textId="77777777" w:rsidR="00007D20" w:rsidRPr="00F042E0" w:rsidRDefault="00E917E5" w:rsidP="00007D20">
      <w:pPr>
        <w:pStyle w:val="ssNoHeading2"/>
        <w:numPr>
          <w:ilvl w:val="0"/>
          <w:numId w:val="0"/>
        </w:numPr>
        <w:ind w:left="709" w:firstLine="11"/>
      </w:pPr>
      <w:r w:rsidRPr="00F042E0">
        <w:t>Failure or delay in exercising or non-ex</w:t>
      </w:r>
      <w:r w:rsidRPr="00F042E0">
        <w:t>ercise of any such right or remedy shall not impair or operate as a waiver of that right or remedy.</w:t>
      </w:r>
    </w:p>
    <w:p w14:paraId="47F9E10F" w14:textId="77777777" w:rsidR="00007D20" w:rsidRPr="00F042E0" w:rsidRDefault="00E917E5" w:rsidP="00007D20">
      <w:pPr>
        <w:pStyle w:val="ssNoHeading2"/>
        <w:numPr>
          <w:ilvl w:val="2"/>
          <w:numId w:val="1"/>
        </w:numPr>
        <w:rPr>
          <w:b/>
        </w:rPr>
      </w:pPr>
      <w:r w:rsidRPr="00F042E0">
        <w:rPr>
          <w:b/>
        </w:rPr>
        <w:t>Costs</w:t>
      </w:r>
    </w:p>
    <w:p w14:paraId="583BD803" w14:textId="77777777" w:rsidR="00007D20" w:rsidRPr="00F042E0" w:rsidRDefault="00E917E5" w:rsidP="00007D20">
      <w:pPr>
        <w:pStyle w:val="ssNoHeading2"/>
        <w:numPr>
          <w:ilvl w:val="0"/>
          <w:numId w:val="0"/>
        </w:numPr>
        <w:ind w:left="709" w:firstLine="11"/>
      </w:pPr>
      <w:r w:rsidRPr="00F042E0">
        <w:t xml:space="preserve">Each party will pay the costs and expenses incurred by it in connection with the negotiation, entering into and execution of this </w:t>
      </w:r>
      <w:r>
        <w:t>Contract</w:t>
      </w:r>
      <w:r w:rsidRPr="00F042E0">
        <w:t>.</w:t>
      </w:r>
    </w:p>
    <w:p w14:paraId="0ADAC395" w14:textId="77777777" w:rsidR="00007D20" w:rsidRPr="0059782F" w:rsidRDefault="00E917E5" w:rsidP="00007D20">
      <w:pPr>
        <w:pStyle w:val="ssNoHeading2"/>
        <w:numPr>
          <w:ilvl w:val="2"/>
          <w:numId w:val="1"/>
        </w:numPr>
        <w:rPr>
          <w:b/>
        </w:rPr>
      </w:pPr>
      <w:r w:rsidRPr="0059782F">
        <w:rPr>
          <w:b/>
        </w:rPr>
        <w:t xml:space="preserve">Governing </w:t>
      </w:r>
      <w:r w:rsidRPr="0059782F">
        <w:rPr>
          <w:b/>
        </w:rPr>
        <w:t>law and jurisdiction</w:t>
      </w:r>
    </w:p>
    <w:p w14:paraId="058DF277" w14:textId="77777777" w:rsidR="00007D20" w:rsidRPr="0059782F" w:rsidRDefault="00E917E5" w:rsidP="00007D20">
      <w:pPr>
        <w:pStyle w:val="ssNoHeading2"/>
        <w:numPr>
          <w:ilvl w:val="0"/>
          <w:numId w:val="0"/>
        </w:numPr>
        <w:ind w:left="709" w:firstLine="11"/>
      </w:pPr>
      <w:r w:rsidRPr="0059782F">
        <w:t xml:space="preserve">This Contract shall be governed by and construed in accordance with </w:t>
      </w:r>
      <w:r w:rsidRPr="00107F32">
        <w:t>[applicable law]</w:t>
      </w:r>
      <w:r w:rsidRPr="0059782F">
        <w:t xml:space="preserve"> and the parties irrevocably submit to the exclusive jurisdiction of </w:t>
      </w:r>
      <w:r w:rsidRPr="00107F32">
        <w:t>[competent court]</w:t>
      </w:r>
      <w:r w:rsidRPr="0059782F">
        <w:t xml:space="preserve">. </w:t>
      </w:r>
    </w:p>
    <w:p w14:paraId="319B6FB6" w14:textId="77777777" w:rsidR="00007D20" w:rsidRPr="0059782F" w:rsidRDefault="00E917E5" w:rsidP="00007D20">
      <w:pPr>
        <w:pStyle w:val="ssNoHeading2"/>
        <w:numPr>
          <w:ilvl w:val="0"/>
          <w:numId w:val="0"/>
        </w:numPr>
        <w:rPr>
          <w:bCs w:val="0"/>
        </w:rPr>
      </w:pPr>
      <w:r w:rsidRPr="0059782F">
        <w:rPr>
          <w:bCs w:val="0"/>
        </w:rPr>
        <w:t xml:space="preserve">This Contract has been made in two originals, each party </w:t>
      </w:r>
      <w:r w:rsidRPr="0059782F">
        <w:rPr>
          <w:bCs w:val="0"/>
        </w:rPr>
        <w:t>acknowledging having received one original.</w:t>
      </w:r>
    </w:p>
    <w:p w14:paraId="3319609A" w14:textId="77777777" w:rsidR="00007D20" w:rsidRPr="0059782F" w:rsidRDefault="00007D20" w:rsidP="00007D20">
      <w:pPr>
        <w:pStyle w:val="ssNoHeading2"/>
        <w:numPr>
          <w:ilvl w:val="0"/>
          <w:numId w:val="0"/>
        </w:numPr>
      </w:pPr>
    </w:p>
    <w:p w14:paraId="6F9BB25C" w14:textId="77777777" w:rsidR="00007D20" w:rsidRPr="0059782F" w:rsidRDefault="00007D20" w:rsidP="00007D20">
      <w:pPr>
        <w:pStyle w:val="ssNoHeading2"/>
        <w:numPr>
          <w:ilvl w:val="0"/>
          <w:numId w:val="0"/>
        </w:numPr>
      </w:pPr>
    </w:p>
    <w:p w14:paraId="43165906" w14:textId="77777777" w:rsidR="00007D20" w:rsidRPr="0059782F" w:rsidRDefault="00007D20" w:rsidP="00007D20">
      <w:pPr>
        <w:pStyle w:val="ssNoHeading2"/>
        <w:numPr>
          <w:ilvl w:val="0"/>
          <w:numId w:val="0"/>
        </w:numPr>
      </w:pPr>
    </w:p>
    <w:p w14:paraId="4B6220B5" w14:textId="77777777" w:rsidR="00007D20" w:rsidRPr="0059782F" w:rsidRDefault="00E917E5" w:rsidP="00007D20">
      <w:pPr>
        <w:pStyle w:val="ssPara1"/>
        <w:spacing w:after="0"/>
        <w:rPr>
          <w:rFonts w:cs="Arial"/>
          <w:b/>
        </w:rPr>
      </w:pPr>
      <w:r w:rsidRPr="0059782F">
        <w:rPr>
          <w:rFonts w:cs="Arial"/>
          <w:b/>
        </w:rPr>
        <w:t>For the Licensee</w:t>
      </w:r>
      <w:r w:rsidRPr="0059782F">
        <w:rPr>
          <w:rFonts w:cs="Arial"/>
          <w:b/>
        </w:rPr>
        <w:tab/>
      </w:r>
      <w:r w:rsidRPr="0059782F">
        <w:rPr>
          <w:rFonts w:cs="Arial"/>
          <w:b/>
        </w:rPr>
        <w:tab/>
      </w:r>
      <w:r w:rsidRPr="0059782F">
        <w:rPr>
          <w:rFonts w:cs="Arial"/>
          <w:b/>
        </w:rPr>
        <w:tab/>
      </w:r>
      <w:r w:rsidRPr="0059782F">
        <w:rPr>
          <w:rFonts w:cs="Arial"/>
          <w:b/>
        </w:rPr>
        <w:tab/>
      </w:r>
      <w:r w:rsidRPr="0059782F">
        <w:rPr>
          <w:rFonts w:cs="Arial"/>
          <w:b/>
        </w:rPr>
        <w:tab/>
      </w:r>
      <w:r w:rsidRPr="0059782F">
        <w:rPr>
          <w:rFonts w:cs="Arial"/>
          <w:b/>
        </w:rPr>
        <w:tab/>
        <w:t>For the Sublicensee</w:t>
      </w:r>
    </w:p>
    <w:p w14:paraId="0E8D9E51" w14:textId="77777777" w:rsidR="00007D20" w:rsidRPr="0059782F" w:rsidRDefault="00E917E5" w:rsidP="00007D20">
      <w:pPr>
        <w:pStyle w:val="ssPara1"/>
        <w:spacing w:after="0"/>
        <w:rPr>
          <w:rFonts w:cs="Arial"/>
        </w:rPr>
      </w:pPr>
      <w:r w:rsidRPr="0059782F">
        <w:rPr>
          <w:rFonts w:cs="Arial"/>
        </w:rPr>
        <w:t>Represented by [</w:t>
      </w:r>
      <w:r w:rsidRPr="00107F32">
        <w:rPr>
          <w:rFonts w:cs="Arial"/>
        </w:rPr>
        <w:t>name</w:t>
      </w:r>
      <w:r w:rsidRPr="0059782F">
        <w:rPr>
          <w:rFonts w:cs="Arial"/>
        </w:rPr>
        <w:t>]</w:t>
      </w:r>
      <w:r w:rsidRPr="0059782F">
        <w:rPr>
          <w:rFonts w:cs="Arial"/>
        </w:rPr>
        <w:tab/>
      </w:r>
      <w:r w:rsidRPr="0059782F">
        <w:rPr>
          <w:rFonts w:cs="Arial"/>
        </w:rPr>
        <w:tab/>
      </w:r>
      <w:r w:rsidRPr="0059782F">
        <w:rPr>
          <w:rFonts w:cs="Arial"/>
        </w:rPr>
        <w:tab/>
      </w:r>
      <w:r w:rsidRPr="0059782F">
        <w:rPr>
          <w:rFonts w:cs="Arial"/>
        </w:rPr>
        <w:tab/>
      </w:r>
      <w:r w:rsidRPr="0059782F">
        <w:rPr>
          <w:rFonts w:cs="Arial"/>
        </w:rPr>
        <w:tab/>
        <w:t>Represented by [</w:t>
      </w:r>
      <w:r w:rsidRPr="00107F32">
        <w:rPr>
          <w:rFonts w:cs="Arial"/>
        </w:rPr>
        <w:t>name</w:t>
      </w:r>
      <w:r w:rsidRPr="0059782F">
        <w:rPr>
          <w:rFonts w:cs="Arial"/>
        </w:rPr>
        <w:t>]</w:t>
      </w:r>
    </w:p>
    <w:p w14:paraId="69FF45BE" w14:textId="77777777" w:rsidR="00007D20" w:rsidRPr="0059782F" w:rsidRDefault="00E917E5" w:rsidP="00007D20">
      <w:pPr>
        <w:pStyle w:val="ssPara1"/>
        <w:spacing w:after="0"/>
        <w:rPr>
          <w:rFonts w:cs="Arial"/>
        </w:rPr>
      </w:pPr>
      <w:r w:rsidRPr="0059782F">
        <w:rPr>
          <w:rFonts w:cs="Arial"/>
        </w:rPr>
        <w:t>In his/her capacity as [</w:t>
      </w:r>
      <w:r w:rsidRPr="00107F32">
        <w:rPr>
          <w:rFonts w:cs="Arial"/>
        </w:rPr>
        <w:t>title</w:t>
      </w:r>
      <w:r w:rsidRPr="0059782F">
        <w:rPr>
          <w:rFonts w:cs="Arial"/>
        </w:rPr>
        <w:t>]</w:t>
      </w:r>
      <w:r w:rsidRPr="0059782F">
        <w:rPr>
          <w:rFonts w:cs="Arial"/>
        </w:rPr>
        <w:tab/>
      </w:r>
      <w:r w:rsidRPr="0059782F">
        <w:rPr>
          <w:rFonts w:cs="Arial"/>
        </w:rPr>
        <w:tab/>
      </w:r>
      <w:r w:rsidRPr="0059782F">
        <w:rPr>
          <w:rFonts w:cs="Arial"/>
        </w:rPr>
        <w:tab/>
      </w:r>
      <w:r w:rsidRPr="0059782F">
        <w:rPr>
          <w:rFonts w:cs="Arial"/>
        </w:rPr>
        <w:tab/>
      </w:r>
      <w:r w:rsidRPr="0059782F">
        <w:rPr>
          <w:rFonts w:cs="Arial"/>
        </w:rPr>
        <w:tab/>
        <w:t>In his/her capacity as [</w:t>
      </w:r>
      <w:r w:rsidRPr="00107F32">
        <w:rPr>
          <w:rFonts w:cs="Arial"/>
        </w:rPr>
        <w:t>title</w:t>
      </w:r>
      <w:r w:rsidRPr="0059782F">
        <w:rPr>
          <w:rFonts w:cs="Arial"/>
        </w:rPr>
        <w:t>]</w:t>
      </w:r>
    </w:p>
    <w:p w14:paraId="01236C55" w14:textId="77777777" w:rsidR="00007D20" w:rsidRPr="0059782F" w:rsidRDefault="00007D20" w:rsidP="00007D20">
      <w:pPr>
        <w:pStyle w:val="ssPara1"/>
        <w:spacing w:after="0"/>
        <w:rPr>
          <w:rFonts w:cs="Arial"/>
        </w:rPr>
      </w:pPr>
    </w:p>
    <w:p w14:paraId="46FFB858" w14:textId="77777777" w:rsidR="00007D20" w:rsidRPr="0059782F" w:rsidRDefault="00007D20" w:rsidP="00007D20">
      <w:pPr>
        <w:pStyle w:val="ssPara1"/>
        <w:rPr>
          <w:lang w:eastAsia="en-US"/>
        </w:rPr>
      </w:pPr>
    </w:p>
    <w:p w14:paraId="5B4FDC0A" w14:textId="77777777" w:rsidR="00007D20" w:rsidRDefault="00E917E5" w:rsidP="00007D20">
      <w:pPr>
        <w:pStyle w:val="ssPara1"/>
        <w:jc w:val="center"/>
        <w:rPr>
          <w:lang w:eastAsia="en-US"/>
        </w:rPr>
      </w:pPr>
      <w:r w:rsidRPr="0059782F">
        <w:rPr>
          <w:lang w:eastAsia="en-US"/>
        </w:rPr>
        <w:t>________</w:t>
      </w:r>
    </w:p>
    <w:p w14:paraId="21B9494C" w14:textId="77777777" w:rsidR="00007D20" w:rsidRPr="00FE6FA0" w:rsidRDefault="00007D20" w:rsidP="00007D20">
      <w:pPr>
        <w:pStyle w:val="ssPara1"/>
        <w:jc w:val="center"/>
        <w:rPr>
          <w:lang w:eastAsia="en-US"/>
        </w:rPr>
      </w:pPr>
    </w:p>
    <w:sectPr w:rsidR="00007D20" w:rsidRPr="00FE6FA0" w:rsidSect="00007D20">
      <w:footerReference w:type="default" r:id="rId13"/>
      <w:pgSz w:w="11907" w:h="16840" w:code="9"/>
      <w:pgMar w:top="1418" w:right="1191" w:bottom="567" w:left="119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38F89" w14:textId="77777777" w:rsidR="00E917E5" w:rsidRDefault="00E917E5">
      <w:r>
        <w:separator/>
      </w:r>
    </w:p>
  </w:endnote>
  <w:endnote w:type="continuationSeparator" w:id="0">
    <w:p w14:paraId="33CC33B4" w14:textId="77777777" w:rsidR="00E917E5" w:rsidRDefault="00E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DFKai-SB">
    <w:charset w:val="88"/>
    <w:family w:val="script"/>
    <w:pitch w:val="fixed"/>
    <w:sig w:usb0="00000003" w:usb1="080E0000" w:usb2="00000016" w:usb3="00000000" w:csb0="00100001" w:csb1="00000000"/>
  </w:font>
  <w:font w:name="Barclays Serif">
    <w:altName w:val="Kartika"/>
    <w:charset w:val="00"/>
    <w:family w:val="swiss"/>
    <w:pitch w:val="variable"/>
    <w:sig w:usb0="00000003" w:usb1="00000000" w:usb2="00000000" w:usb3="00000000" w:csb0="00000001" w:csb1="00000000"/>
  </w:font>
  <w:font w:name="Real Text Light">
    <w:altName w:val="Calibri"/>
    <w:panose1 w:val="00000000000000000000"/>
    <w:charset w:val="00"/>
    <w:family w:val="swiss"/>
    <w:notTrueType/>
    <w:pitch w:val="variable"/>
    <w:sig w:usb0="A00000FF" w:usb1="4000E47B" w:usb2="00000000" w:usb3="00000000" w:csb0="00000093" w:csb1="00000000"/>
  </w:font>
  <w:font w:name="Real Text Medium">
    <w:altName w:val="Calibri"/>
    <w:panose1 w:val="00000000000000000000"/>
    <w:charset w:val="00"/>
    <w:family w:val="swiss"/>
    <w:notTrueType/>
    <w:pitch w:val="variable"/>
    <w:sig w:usb0="A00000FF" w:usb1="4000E47B"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F0E9" w14:textId="77777777" w:rsidR="00007D20" w:rsidRPr="00BB2A8C" w:rsidRDefault="00007D20">
    <w:pPr>
      <w:pStyle w:val="Footer"/>
      <w:rPr>
        <w:rFonts w:ascii="Real Text Light" w:hAnsi="Real Text Light"/>
      </w:rPr>
    </w:pPr>
  </w:p>
  <w:p w14:paraId="7F5E1872" w14:textId="77777777" w:rsidR="00007D20" w:rsidRPr="00BB2A8C" w:rsidRDefault="00E917E5">
    <w:pPr>
      <w:pStyle w:val="Footer"/>
      <w:tabs>
        <w:tab w:val="right" w:pos="9543"/>
      </w:tabs>
      <w:rPr>
        <w:rFonts w:ascii="Real Text Light" w:hAnsi="Real Text Light"/>
      </w:rPr>
    </w:pPr>
    <w:bookmarkStart w:id="8" w:name="bmkDocRef"/>
    <w:r>
      <w:rPr>
        <w:rFonts w:ascii="Real Text Light" w:hAnsi="Real Text Light"/>
      </w:rPr>
      <w:t>Lit/082638-00001/KNPL/JPPD</w:t>
    </w:r>
    <w:bookmarkEnd w:id="8"/>
    <w:r w:rsidRPr="00BB2A8C">
      <w:rPr>
        <w:rFonts w:ascii="Real Text Light" w:hAnsi="Real Text Light"/>
      </w:rPr>
      <w:t xml:space="preserve">   </w:t>
    </w:r>
    <w:bookmarkStart w:id="9" w:name="bmkAsset"/>
    <w:r>
      <w:rPr>
        <w:rFonts w:ascii="Real Text Light" w:hAnsi="Real Text Light"/>
      </w:rPr>
      <w:t>MAVC(BRXL39591)</w:t>
    </w:r>
    <w:bookmarkEnd w:id="9"/>
    <w:r w:rsidRPr="00BB2A8C">
      <w:rPr>
        <w:rFonts w:ascii="Real Text Light" w:hAnsi="Real Text Light"/>
      </w:rPr>
      <w:tab/>
    </w:r>
    <w:r w:rsidRPr="00BB2A8C">
      <w:rPr>
        <w:rStyle w:val="PageNumber"/>
        <w:rFonts w:ascii="Real Text Light" w:hAnsi="Real Text Light"/>
        <w:szCs w:val="12"/>
      </w:rPr>
      <w:fldChar w:fldCharType="begin"/>
    </w:r>
    <w:r w:rsidRPr="00BB2A8C">
      <w:rPr>
        <w:rStyle w:val="PageNumber"/>
        <w:rFonts w:ascii="Real Text Light" w:hAnsi="Real Text Light"/>
        <w:szCs w:val="12"/>
      </w:rPr>
      <w:instrText xml:space="preserve"> PAGE </w:instrText>
    </w:r>
    <w:r w:rsidRPr="00BB2A8C">
      <w:rPr>
        <w:rStyle w:val="PageNumber"/>
        <w:rFonts w:ascii="Real Text Light" w:hAnsi="Real Text Light"/>
        <w:szCs w:val="12"/>
      </w:rPr>
      <w:fldChar w:fldCharType="separate"/>
    </w:r>
    <w:r>
      <w:rPr>
        <w:rStyle w:val="PageNumber"/>
        <w:rFonts w:ascii="Real Text Light" w:hAnsi="Real Text Light"/>
        <w:noProof/>
        <w:szCs w:val="12"/>
      </w:rPr>
      <w:t>i</w:t>
    </w:r>
    <w:r w:rsidRPr="00BB2A8C">
      <w:rPr>
        <w:rStyle w:val="PageNumber"/>
        <w:rFonts w:ascii="Real Text Light" w:hAnsi="Real Text Light"/>
        <w:szCs w:val="12"/>
      </w:rPr>
      <w:fldChar w:fldCharType="end"/>
    </w:r>
    <w:r w:rsidRPr="00BB2A8C">
      <w:rPr>
        <w:rFonts w:ascii="Real Text Light" w:hAnsi="Real Text Light"/>
      </w:rPr>
      <w:tab/>
    </w:r>
    <w:bookmarkStart w:id="10" w:name="bmkDocID"/>
    <w:r>
      <w:rPr>
        <w:rFonts w:ascii="Real Text Light" w:hAnsi="Real Text Light"/>
      </w:rPr>
      <w:t>L_LIVE_EMEA2:20730029v4</w:t>
    </w:r>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397"/>
      <w:gridCol w:w="3124"/>
      <w:gridCol w:w="2914"/>
    </w:tblGrid>
    <w:tr w:rsidR="000B58C7" w14:paraId="5D000CC5" w14:textId="77777777" w:rsidTr="00007D20">
      <w:trPr>
        <w:trHeight w:hRule="exact" w:val="907"/>
      </w:trPr>
      <w:tc>
        <w:tcPr>
          <w:tcW w:w="3570" w:type="dxa"/>
        </w:tcPr>
        <w:p w14:paraId="4CA679B2" w14:textId="77777777" w:rsidR="00007D20" w:rsidRPr="003B7568" w:rsidRDefault="00007D20" w:rsidP="00007D20">
          <w:pPr>
            <w:jc w:val="left"/>
            <w:rPr>
              <w:rFonts w:ascii="Real Text Light" w:hAnsi="Real Text Light"/>
              <w:bCs/>
              <w:sz w:val="16"/>
              <w:szCs w:val="16"/>
              <w:lang w:eastAsia="ja-JP"/>
            </w:rPr>
          </w:pPr>
          <w:bookmarkStart w:id="11" w:name="bmkOfficeAddressAlt"/>
          <w:bookmarkEnd w:id="11"/>
        </w:p>
      </w:tc>
      <w:tc>
        <w:tcPr>
          <w:tcW w:w="397" w:type="dxa"/>
        </w:tcPr>
        <w:p w14:paraId="29978D1D" w14:textId="77777777" w:rsidR="00007D20" w:rsidRPr="008E6B7F" w:rsidRDefault="00007D20" w:rsidP="00007D20">
          <w:pPr>
            <w:jc w:val="left"/>
            <w:rPr>
              <w:rFonts w:ascii="Real Text Light" w:hAnsi="Real Text Light"/>
              <w:b/>
              <w:sz w:val="16"/>
              <w:szCs w:val="16"/>
              <w:lang w:eastAsia="ja-JP"/>
            </w:rPr>
          </w:pPr>
        </w:p>
      </w:tc>
      <w:tc>
        <w:tcPr>
          <w:tcW w:w="3124" w:type="dxa"/>
        </w:tcPr>
        <w:p w14:paraId="360D5725" w14:textId="77777777" w:rsidR="00007D20" w:rsidRPr="008E6B7F" w:rsidRDefault="00007D20" w:rsidP="00007D20">
          <w:pPr>
            <w:jc w:val="left"/>
            <w:rPr>
              <w:rFonts w:ascii="Real Text Light" w:hAnsi="Real Text Light"/>
              <w:bCs/>
              <w:sz w:val="16"/>
              <w:szCs w:val="16"/>
              <w:lang w:eastAsia="ja-JP"/>
            </w:rPr>
          </w:pPr>
        </w:p>
      </w:tc>
      <w:tc>
        <w:tcPr>
          <w:tcW w:w="2914" w:type="dxa"/>
        </w:tcPr>
        <w:p w14:paraId="38D4F677" w14:textId="77777777" w:rsidR="00007D20" w:rsidRPr="003F7ADD" w:rsidRDefault="00007D20" w:rsidP="00007D20">
          <w:pPr>
            <w:jc w:val="right"/>
            <w:rPr>
              <w:rFonts w:ascii="Real Text Medium" w:hAnsi="Real Text Medium"/>
              <w:lang w:eastAsia="ja-JP"/>
            </w:rPr>
          </w:pPr>
          <w:bookmarkStart w:id="12" w:name="bmkLogoLetter_2"/>
          <w:bookmarkEnd w:id="12"/>
        </w:p>
      </w:tc>
    </w:tr>
    <w:tr w:rsidR="000B58C7" w14:paraId="6EBE4006" w14:textId="77777777" w:rsidTr="00007D20">
      <w:trPr>
        <w:trHeight w:hRule="exact" w:val="1134"/>
      </w:trPr>
      <w:tc>
        <w:tcPr>
          <w:tcW w:w="3570" w:type="dxa"/>
          <w:vAlign w:val="bottom"/>
        </w:tcPr>
        <w:p w14:paraId="65F6BDBA" w14:textId="77777777" w:rsidR="00007D20" w:rsidRPr="004B7F06" w:rsidRDefault="00E917E5" w:rsidP="00007D20">
          <w:pPr>
            <w:jc w:val="left"/>
            <w:rPr>
              <w:rFonts w:ascii="Real Text Medium" w:hAnsi="Real Text Medium"/>
              <w:b/>
              <w:bCs/>
              <w:sz w:val="16"/>
              <w:szCs w:val="16"/>
              <w:lang w:val="fr-BE" w:eastAsia="ja-JP"/>
            </w:rPr>
          </w:pPr>
          <w:bookmarkStart w:id="13" w:name="bmkOfficeName"/>
          <w:r>
            <w:rPr>
              <w:rFonts w:ascii="Real Text Medium" w:hAnsi="Real Text Medium"/>
              <w:b/>
              <w:bCs/>
              <w:sz w:val="16"/>
              <w:szCs w:val="16"/>
              <w:lang w:val="fr-BE" w:eastAsia="ja-JP"/>
            </w:rPr>
            <w:t>Simmons &amp; Simmons LLP</w:t>
          </w:r>
          <w:bookmarkEnd w:id="13"/>
        </w:p>
        <w:p w14:paraId="45D97272" w14:textId="77777777" w:rsidR="00007D20" w:rsidRDefault="00E917E5" w:rsidP="00007D20">
          <w:pPr>
            <w:pStyle w:val="ssPara1"/>
            <w:spacing w:after="0"/>
            <w:jc w:val="left"/>
            <w:rPr>
              <w:rFonts w:ascii="Real Text Light" w:hAnsi="Real Text Light" w:cs="Calibri"/>
              <w:noProof/>
              <w:sz w:val="16"/>
              <w:szCs w:val="16"/>
              <w:lang w:val="fr-BE"/>
            </w:rPr>
          </w:pPr>
          <w:bookmarkStart w:id="14" w:name="bmkOfficeAddress"/>
          <w:r>
            <w:rPr>
              <w:rFonts w:ascii="Real Text Light" w:hAnsi="Real Text Light" w:cs="Calibri"/>
              <w:noProof/>
              <w:sz w:val="16"/>
              <w:szCs w:val="16"/>
              <w:lang w:val="fr-BE"/>
            </w:rPr>
            <w:t>Avenue Louise/Louizalaan 143</w:t>
          </w:r>
        </w:p>
        <w:p w14:paraId="42084C24" w14:textId="77777777" w:rsidR="00007D20" w:rsidRDefault="00E917E5" w:rsidP="00007D20">
          <w:pPr>
            <w:pStyle w:val="ssPara1"/>
            <w:spacing w:after="0"/>
            <w:jc w:val="left"/>
            <w:rPr>
              <w:rFonts w:ascii="Real Text Light" w:hAnsi="Real Text Light" w:cs="Calibri"/>
              <w:noProof/>
              <w:sz w:val="16"/>
              <w:szCs w:val="16"/>
              <w:lang w:val="fr-BE"/>
            </w:rPr>
          </w:pPr>
          <w:r>
            <w:rPr>
              <w:rFonts w:ascii="Real Text Light" w:hAnsi="Real Text Light" w:cs="Calibri"/>
              <w:noProof/>
              <w:sz w:val="16"/>
              <w:szCs w:val="16"/>
              <w:lang w:val="fr-BE"/>
            </w:rPr>
            <w:t>1050 Brussels</w:t>
          </w:r>
        </w:p>
        <w:p w14:paraId="535DDAEB" w14:textId="77777777" w:rsidR="00007D20" w:rsidRPr="003B7568" w:rsidRDefault="00E917E5" w:rsidP="00007D20">
          <w:pPr>
            <w:pStyle w:val="ssPara1"/>
            <w:spacing w:after="0"/>
            <w:jc w:val="left"/>
            <w:rPr>
              <w:rFonts w:ascii="Real Text Light" w:hAnsi="Real Text Light" w:cs="Calibri"/>
              <w:noProof/>
              <w:sz w:val="16"/>
              <w:szCs w:val="16"/>
            </w:rPr>
          </w:pPr>
          <w:r>
            <w:rPr>
              <w:rFonts w:ascii="Real Text Light" w:hAnsi="Real Text Light" w:cs="Calibri"/>
              <w:noProof/>
              <w:sz w:val="16"/>
              <w:szCs w:val="16"/>
              <w:lang w:val="fr-BE"/>
            </w:rPr>
            <w:t>Belgium</w:t>
          </w:r>
          <w:bookmarkEnd w:id="14"/>
        </w:p>
      </w:tc>
      <w:tc>
        <w:tcPr>
          <w:tcW w:w="397" w:type="dxa"/>
        </w:tcPr>
        <w:p w14:paraId="52A43B0B" w14:textId="77777777" w:rsidR="00007D20" w:rsidRPr="00491C89" w:rsidRDefault="00007D20" w:rsidP="00007D20">
          <w:pPr>
            <w:jc w:val="left"/>
            <w:rPr>
              <w:rFonts w:ascii="Real Text Light" w:hAnsi="Real Text Light"/>
              <w:sz w:val="16"/>
              <w:szCs w:val="16"/>
              <w:lang w:eastAsia="ja-JP"/>
            </w:rPr>
          </w:pPr>
        </w:p>
      </w:tc>
      <w:tc>
        <w:tcPr>
          <w:tcW w:w="3124" w:type="dxa"/>
          <w:vAlign w:val="bottom"/>
        </w:tcPr>
        <w:p w14:paraId="0179EE64" w14:textId="77777777" w:rsidR="00007D20" w:rsidRPr="008C5925" w:rsidRDefault="00E917E5" w:rsidP="00007D20">
          <w:pPr>
            <w:jc w:val="left"/>
            <w:rPr>
              <w:rFonts w:ascii="Real Text Light" w:hAnsi="Real Text Light"/>
              <w:sz w:val="16"/>
              <w:szCs w:val="16"/>
              <w:lang w:eastAsia="ja-JP"/>
            </w:rPr>
          </w:pPr>
          <w:bookmarkStart w:id="15" w:name="lblTel"/>
          <w:r>
            <w:rPr>
              <w:rFonts w:ascii="Real Text Light" w:hAnsi="Real Text Light"/>
              <w:b/>
              <w:sz w:val="16"/>
              <w:szCs w:val="16"/>
              <w:lang w:eastAsia="ja-JP"/>
            </w:rPr>
            <w:t>T</w:t>
          </w:r>
          <w:bookmarkEnd w:id="15"/>
          <w:r w:rsidRPr="008C5925">
            <w:rPr>
              <w:rFonts w:ascii="Real Text Light" w:hAnsi="Real Text Light"/>
              <w:sz w:val="16"/>
              <w:szCs w:val="16"/>
              <w:lang w:eastAsia="ja-JP"/>
            </w:rPr>
            <w:t xml:space="preserve"> </w:t>
          </w:r>
          <w:bookmarkStart w:id="16" w:name="bmkOfficeTel"/>
          <w:r>
            <w:rPr>
              <w:rFonts w:ascii="Real Text Light" w:hAnsi="Real Text Light"/>
              <w:sz w:val="16"/>
              <w:szCs w:val="16"/>
              <w:lang w:eastAsia="ja-JP"/>
            </w:rPr>
            <w:t xml:space="preserve">+32 (0)2 542 09 60 </w:t>
          </w:r>
          <w:bookmarkEnd w:id="16"/>
        </w:p>
        <w:p w14:paraId="3DBB1A31" w14:textId="77777777" w:rsidR="00007D20" w:rsidRPr="00BB2A8C" w:rsidRDefault="00E917E5" w:rsidP="00007D20">
          <w:pPr>
            <w:jc w:val="left"/>
            <w:rPr>
              <w:rFonts w:ascii="Real Text Light" w:hAnsi="Real Text Light"/>
              <w:bCs/>
              <w:sz w:val="16"/>
              <w:szCs w:val="16"/>
              <w:lang w:eastAsia="ja-JP"/>
            </w:rPr>
          </w:pPr>
          <w:bookmarkStart w:id="17" w:name="lblFax"/>
          <w:r>
            <w:rPr>
              <w:rFonts w:ascii="Real Text Light" w:hAnsi="Real Text Light"/>
              <w:b/>
              <w:sz w:val="16"/>
              <w:szCs w:val="16"/>
              <w:lang w:eastAsia="ja-JP"/>
            </w:rPr>
            <w:t>F</w:t>
          </w:r>
          <w:bookmarkEnd w:id="17"/>
          <w:r>
            <w:rPr>
              <w:rFonts w:ascii="Real Text Light" w:hAnsi="Real Text Light"/>
              <w:sz w:val="16"/>
              <w:szCs w:val="16"/>
              <w:lang w:eastAsia="ja-JP"/>
            </w:rPr>
            <w:t xml:space="preserve"> </w:t>
          </w:r>
          <w:bookmarkStart w:id="18" w:name="bmkOfficeFax"/>
          <w:r>
            <w:rPr>
              <w:rFonts w:ascii="Real Text Light" w:hAnsi="Real Text Light"/>
              <w:sz w:val="16"/>
              <w:szCs w:val="16"/>
              <w:lang w:eastAsia="ja-JP"/>
            </w:rPr>
            <w:t xml:space="preserve">+32 (0)2 542 09 61 </w:t>
          </w:r>
          <w:bookmarkEnd w:id="18"/>
        </w:p>
      </w:tc>
      <w:tc>
        <w:tcPr>
          <w:tcW w:w="2914" w:type="dxa"/>
          <w:vAlign w:val="bottom"/>
        </w:tcPr>
        <w:p w14:paraId="4DE8958E" w14:textId="77777777" w:rsidR="00007D20" w:rsidRPr="009B274C" w:rsidRDefault="00E917E5" w:rsidP="00007D20">
          <w:pPr>
            <w:jc w:val="right"/>
            <w:rPr>
              <w:rFonts w:ascii="Real Text Light" w:hAnsi="Real Text Light"/>
              <w:sz w:val="56"/>
              <w:szCs w:val="56"/>
              <w:lang w:eastAsia="ja-JP"/>
            </w:rPr>
          </w:pPr>
          <w:bookmarkStart w:id="19" w:name="bmkLogoLetter"/>
          <w:r w:rsidRPr="004B7F06">
            <w:rPr>
              <w:rFonts w:ascii="Arial (Body)" w:hAnsi="Arial (Body)"/>
              <w:noProof/>
              <w:sz w:val="56"/>
              <w:szCs w:val="56"/>
              <w:lang w:val="en-US" w:eastAsia="ja-JP"/>
            </w:rPr>
            <w:drawing>
              <wp:inline distT="0" distB="0" distL="0" distR="0" wp14:anchorId="00622BA0" wp14:editId="513049C1">
                <wp:extent cx="1476000" cy="4222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68343" name="35mm_Simmons+Simmo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000" cy="422242"/>
                        </a:xfrm>
                        <a:prstGeom prst="rect">
                          <a:avLst/>
                        </a:prstGeom>
                      </pic:spPr>
                    </pic:pic>
                  </a:graphicData>
                </a:graphic>
              </wp:inline>
            </w:drawing>
          </w:r>
          <w:bookmarkEnd w:id="19"/>
        </w:p>
      </w:tc>
    </w:tr>
  </w:tbl>
  <w:p w14:paraId="13AB2569" w14:textId="77777777" w:rsidR="00007D20" w:rsidRPr="00BB2A8C" w:rsidRDefault="00007D20" w:rsidP="00007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68FC" w14:textId="77777777" w:rsidR="00007D20" w:rsidRPr="00BB2A8C" w:rsidRDefault="00007D20">
    <w:pPr>
      <w:pStyle w:val="Footer"/>
      <w:rPr>
        <w:rFonts w:ascii="Real Text Light" w:hAnsi="Real Text Light"/>
      </w:rPr>
    </w:pPr>
  </w:p>
  <w:p w14:paraId="5AF44CA9" w14:textId="77777777" w:rsidR="00007D20" w:rsidRPr="00BB2A8C" w:rsidRDefault="00E917E5">
    <w:pPr>
      <w:pStyle w:val="Footer"/>
      <w:tabs>
        <w:tab w:val="right" w:pos="9543"/>
      </w:tabs>
      <w:rPr>
        <w:rFonts w:ascii="Real Text Light" w:hAnsi="Real Text Light"/>
      </w:rPr>
    </w:pPr>
    <w:bookmarkStart w:id="57" w:name="bmkDocRefContinuation"/>
    <w:r>
      <w:rPr>
        <w:rFonts w:ascii="Real Text Light" w:hAnsi="Real Text Light"/>
      </w:rPr>
      <w:t>Lit/082638-00001/KNPL/JPPD</w:t>
    </w:r>
    <w:bookmarkEnd w:id="57"/>
    <w:r w:rsidRPr="00BB2A8C">
      <w:rPr>
        <w:rFonts w:ascii="Real Text Light" w:hAnsi="Real Text Light"/>
      </w:rPr>
      <w:t xml:space="preserve">    </w:t>
    </w:r>
    <w:bookmarkStart w:id="58" w:name="bmkAssetContinuation"/>
    <w:r>
      <w:rPr>
        <w:rFonts w:ascii="Real Text Light" w:hAnsi="Real Text Light"/>
      </w:rPr>
      <w:t>MAVC(BRXL39591)</w:t>
    </w:r>
    <w:bookmarkEnd w:id="58"/>
    <w:r w:rsidRPr="00BB2A8C">
      <w:rPr>
        <w:rFonts w:ascii="Real Text Light" w:hAnsi="Real Text Light"/>
      </w:rPr>
      <w:tab/>
    </w:r>
    <w:r w:rsidRPr="00BB2A8C">
      <w:rPr>
        <w:rStyle w:val="PageNumber"/>
        <w:rFonts w:ascii="Real Text Light" w:hAnsi="Real Text Light"/>
      </w:rPr>
      <w:fldChar w:fldCharType="begin"/>
    </w:r>
    <w:r w:rsidRPr="00BB2A8C">
      <w:rPr>
        <w:rStyle w:val="PageNumber"/>
        <w:rFonts w:ascii="Real Text Light" w:hAnsi="Real Text Light"/>
      </w:rPr>
      <w:instrText xml:space="preserve"> PAGE </w:instrText>
    </w:r>
    <w:r w:rsidRPr="00BB2A8C">
      <w:rPr>
        <w:rStyle w:val="PageNumber"/>
        <w:rFonts w:ascii="Real Text Light" w:hAnsi="Real Text Light"/>
      </w:rPr>
      <w:fldChar w:fldCharType="separate"/>
    </w:r>
    <w:r>
      <w:rPr>
        <w:rStyle w:val="PageNumber"/>
        <w:rFonts w:ascii="Real Text Light" w:hAnsi="Real Text Light"/>
        <w:noProof/>
      </w:rPr>
      <w:t>1</w:t>
    </w:r>
    <w:r w:rsidRPr="00BB2A8C">
      <w:rPr>
        <w:rStyle w:val="PageNumber"/>
        <w:rFonts w:ascii="Real Text Light" w:hAnsi="Real Text Light"/>
      </w:rPr>
      <w:fldChar w:fldCharType="end"/>
    </w:r>
    <w:r w:rsidRPr="00BB2A8C">
      <w:rPr>
        <w:rFonts w:ascii="Real Text Light" w:hAnsi="Real Text Light"/>
      </w:rPr>
      <w:tab/>
    </w:r>
    <w:bookmarkStart w:id="59" w:name="bmkDocIDContinuation"/>
    <w:r>
      <w:rPr>
        <w:rFonts w:ascii="Real Text Light" w:hAnsi="Real Text Light"/>
      </w:rPr>
      <w:t>L_LIVE_EMEA2:20730029v4</w:t>
    </w:r>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BD94C" w14:textId="77777777" w:rsidR="00E917E5" w:rsidRDefault="00E917E5">
      <w:r>
        <w:separator/>
      </w:r>
    </w:p>
  </w:footnote>
  <w:footnote w:type="continuationSeparator" w:id="0">
    <w:p w14:paraId="352644A0" w14:textId="77777777" w:rsidR="00E917E5" w:rsidRDefault="00E9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3027"/>
    <w:multiLevelType w:val="multilevel"/>
    <w:tmpl w:val="36280AB6"/>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AE4F59"/>
    <w:multiLevelType w:val="multilevel"/>
    <w:tmpl w:val="576C219E"/>
    <w:numStyleLink w:val="AppendixNumbering"/>
  </w:abstractNum>
  <w:abstractNum w:abstractNumId="2" w15:restartNumberingAfterBreak="0">
    <w:nsid w:val="159B177C"/>
    <w:multiLevelType w:val="multilevel"/>
    <w:tmpl w:val="D0200CE0"/>
    <w:styleLink w:val="ExhibitNumbering"/>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A4495E"/>
    <w:multiLevelType w:val="multilevel"/>
    <w:tmpl w:val="9496A6FC"/>
    <w:styleLink w:val="PartNumbering"/>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244E0F"/>
    <w:multiLevelType w:val="multilevel"/>
    <w:tmpl w:val="D0200CE0"/>
    <w:numStyleLink w:val="ExhibitNumbering"/>
  </w:abstractNum>
  <w:abstractNum w:abstractNumId="5" w15:restartNumberingAfterBreak="0">
    <w:nsid w:val="2B6A3223"/>
    <w:multiLevelType w:val="multilevel"/>
    <w:tmpl w:val="C8D6362C"/>
    <w:styleLink w:val="ListHeadings"/>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9F35EA"/>
    <w:multiLevelType w:val="multilevel"/>
    <w:tmpl w:val="E0FA8E66"/>
    <w:numStyleLink w:val="ScheduleNumbering"/>
  </w:abstractNum>
  <w:abstractNum w:abstractNumId="8"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937EB2"/>
    <w:multiLevelType w:val="multilevel"/>
    <w:tmpl w:val="E0FA8E66"/>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00737D"/>
    <w:multiLevelType w:val="multilevel"/>
    <w:tmpl w:val="C8D6362C"/>
    <w:numStyleLink w:val="ListHeadings"/>
  </w:abstractNum>
  <w:abstractNum w:abstractNumId="13" w15:restartNumberingAfterBreak="0">
    <w:nsid w:val="454C33B1"/>
    <w:multiLevelType w:val="multilevel"/>
    <w:tmpl w:val="A45E553C"/>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E539F"/>
    <w:multiLevelType w:val="multilevel"/>
    <w:tmpl w:val="576C219E"/>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F193B13"/>
    <w:multiLevelType w:val="hybridMultilevel"/>
    <w:tmpl w:val="28ACA62C"/>
    <w:lvl w:ilvl="0" w:tplc="BEEE32EC">
      <w:start w:val="1"/>
      <w:numFmt w:val="upperLetter"/>
      <w:pStyle w:val="ssUserEntryLettered"/>
      <w:lvlText w:val="(%1)"/>
      <w:lvlJc w:val="left"/>
      <w:pPr>
        <w:tabs>
          <w:tab w:val="num" w:pos="851"/>
        </w:tabs>
        <w:ind w:left="851" w:hanging="851"/>
      </w:pPr>
      <w:rPr>
        <w:rFonts w:hint="default"/>
      </w:rPr>
    </w:lvl>
    <w:lvl w:ilvl="1" w:tplc="0F42B594" w:tentative="1">
      <w:start w:val="1"/>
      <w:numFmt w:val="lowerLetter"/>
      <w:lvlText w:val="%2."/>
      <w:lvlJc w:val="left"/>
      <w:pPr>
        <w:ind w:left="1440" w:hanging="360"/>
      </w:pPr>
    </w:lvl>
    <w:lvl w:ilvl="2" w:tplc="7B701F60" w:tentative="1">
      <w:start w:val="1"/>
      <w:numFmt w:val="lowerRoman"/>
      <w:lvlText w:val="%3."/>
      <w:lvlJc w:val="right"/>
      <w:pPr>
        <w:ind w:left="2160" w:hanging="180"/>
      </w:pPr>
    </w:lvl>
    <w:lvl w:ilvl="3" w:tplc="19A04D4A" w:tentative="1">
      <w:start w:val="1"/>
      <w:numFmt w:val="decimal"/>
      <w:lvlText w:val="%4."/>
      <w:lvlJc w:val="left"/>
      <w:pPr>
        <w:ind w:left="2880" w:hanging="360"/>
      </w:pPr>
    </w:lvl>
    <w:lvl w:ilvl="4" w:tplc="8760E08C" w:tentative="1">
      <w:start w:val="1"/>
      <w:numFmt w:val="lowerLetter"/>
      <w:lvlText w:val="%5."/>
      <w:lvlJc w:val="left"/>
      <w:pPr>
        <w:ind w:left="3600" w:hanging="360"/>
      </w:pPr>
    </w:lvl>
    <w:lvl w:ilvl="5" w:tplc="1108CCDE" w:tentative="1">
      <w:start w:val="1"/>
      <w:numFmt w:val="lowerRoman"/>
      <w:lvlText w:val="%6."/>
      <w:lvlJc w:val="right"/>
      <w:pPr>
        <w:ind w:left="4320" w:hanging="180"/>
      </w:pPr>
    </w:lvl>
    <w:lvl w:ilvl="6" w:tplc="DADA7E10" w:tentative="1">
      <w:start w:val="1"/>
      <w:numFmt w:val="decimal"/>
      <w:lvlText w:val="%7."/>
      <w:lvlJc w:val="left"/>
      <w:pPr>
        <w:ind w:left="5040" w:hanging="360"/>
      </w:pPr>
    </w:lvl>
    <w:lvl w:ilvl="7" w:tplc="8EC81D1E" w:tentative="1">
      <w:start w:val="1"/>
      <w:numFmt w:val="lowerLetter"/>
      <w:lvlText w:val="%8."/>
      <w:lvlJc w:val="left"/>
      <w:pPr>
        <w:ind w:left="5760" w:hanging="360"/>
      </w:pPr>
    </w:lvl>
    <w:lvl w:ilvl="8" w:tplc="765034C2" w:tentative="1">
      <w:start w:val="1"/>
      <w:numFmt w:val="lowerRoman"/>
      <w:lvlText w:val="%9."/>
      <w:lvlJc w:val="right"/>
      <w:pPr>
        <w:ind w:left="6480" w:hanging="180"/>
      </w:pPr>
    </w:lvl>
  </w:abstractNum>
  <w:abstractNum w:abstractNumId="17"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7E071B"/>
    <w:multiLevelType w:val="multilevel"/>
    <w:tmpl w:val="9496A6FC"/>
    <w:numStyleLink w:val="PartNumbering"/>
  </w:abstractNum>
  <w:abstractNum w:abstractNumId="19" w15:restartNumberingAfterBreak="0">
    <w:nsid w:val="6430565D"/>
    <w:multiLevelType w:val="multilevel"/>
    <w:tmpl w:val="0809001F"/>
    <w:name w:val="Simmons&amp;Simmons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2B37AC"/>
    <w:multiLevelType w:val="multilevel"/>
    <w:tmpl w:val="F5D807EE"/>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pStyle w:val="Heading7"/>
      <w:suff w:val="nothing"/>
      <w:lvlText w:val=""/>
      <w:lvlJc w:val="left"/>
      <w:pPr>
        <w:ind w:left="0" w:firstLine="0"/>
      </w:pPr>
      <w:rPr>
        <w:rFonts w:hint="default"/>
        <w:b w:val="0"/>
      </w:rPr>
    </w:lvl>
    <w:lvl w:ilvl="8">
      <w:start w:val="1"/>
      <w:numFmt w:val="none"/>
      <w:pStyle w:val="Heading8"/>
      <w:suff w:val="nothing"/>
      <w:lvlText w:val=""/>
      <w:lvlJc w:val="left"/>
      <w:pPr>
        <w:ind w:left="0" w:firstLine="0"/>
      </w:pPr>
      <w:rPr>
        <w:rFonts w:hint="default"/>
        <w:b w:val="0"/>
      </w:rPr>
    </w:lvl>
  </w:abstractNum>
  <w:abstractNum w:abstractNumId="21" w15:restartNumberingAfterBreak="0">
    <w:nsid w:val="761544F7"/>
    <w:multiLevelType w:val="multilevel"/>
    <w:tmpl w:val="44CA471A"/>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7A2C410F"/>
    <w:multiLevelType w:val="hybridMultilevel"/>
    <w:tmpl w:val="929CD210"/>
    <w:lvl w:ilvl="0" w:tplc="E64ED882">
      <w:start w:val="1"/>
      <w:numFmt w:val="decimal"/>
      <w:pStyle w:val="ssUserEntryNumbered"/>
      <w:lvlText w:val="(%1)"/>
      <w:lvlJc w:val="left"/>
      <w:pPr>
        <w:tabs>
          <w:tab w:val="num" w:pos="851"/>
        </w:tabs>
        <w:ind w:left="851" w:hanging="851"/>
      </w:pPr>
      <w:rPr>
        <w:rFonts w:hint="default"/>
      </w:rPr>
    </w:lvl>
    <w:lvl w:ilvl="1" w:tplc="8AA0841E" w:tentative="1">
      <w:start w:val="1"/>
      <w:numFmt w:val="lowerLetter"/>
      <w:lvlText w:val="%2."/>
      <w:lvlJc w:val="left"/>
      <w:pPr>
        <w:ind w:left="1440" w:hanging="360"/>
      </w:pPr>
    </w:lvl>
    <w:lvl w:ilvl="2" w:tplc="F1805378" w:tentative="1">
      <w:start w:val="1"/>
      <w:numFmt w:val="lowerRoman"/>
      <w:lvlText w:val="%3."/>
      <w:lvlJc w:val="right"/>
      <w:pPr>
        <w:ind w:left="2160" w:hanging="180"/>
      </w:pPr>
    </w:lvl>
    <w:lvl w:ilvl="3" w:tplc="BC661DC6" w:tentative="1">
      <w:start w:val="1"/>
      <w:numFmt w:val="decimal"/>
      <w:lvlText w:val="%4."/>
      <w:lvlJc w:val="left"/>
      <w:pPr>
        <w:ind w:left="2880" w:hanging="360"/>
      </w:pPr>
    </w:lvl>
    <w:lvl w:ilvl="4" w:tplc="860AAEE4" w:tentative="1">
      <w:start w:val="1"/>
      <w:numFmt w:val="lowerLetter"/>
      <w:lvlText w:val="%5."/>
      <w:lvlJc w:val="left"/>
      <w:pPr>
        <w:ind w:left="3600" w:hanging="360"/>
      </w:pPr>
    </w:lvl>
    <w:lvl w:ilvl="5" w:tplc="15FE2518" w:tentative="1">
      <w:start w:val="1"/>
      <w:numFmt w:val="lowerRoman"/>
      <w:lvlText w:val="%6."/>
      <w:lvlJc w:val="right"/>
      <w:pPr>
        <w:ind w:left="4320" w:hanging="180"/>
      </w:pPr>
    </w:lvl>
    <w:lvl w:ilvl="6" w:tplc="83D60C7A" w:tentative="1">
      <w:start w:val="1"/>
      <w:numFmt w:val="decimal"/>
      <w:lvlText w:val="%7."/>
      <w:lvlJc w:val="left"/>
      <w:pPr>
        <w:ind w:left="5040" w:hanging="360"/>
      </w:pPr>
    </w:lvl>
    <w:lvl w:ilvl="7" w:tplc="DFDEF6B2" w:tentative="1">
      <w:start w:val="1"/>
      <w:numFmt w:val="lowerLetter"/>
      <w:lvlText w:val="%8."/>
      <w:lvlJc w:val="left"/>
      <w:pPr>
        <w:ind w:left="5760" w:hanging="360"/>
      </w:pPr>
    </w:lvl>
    <w:lvl w:ilvl="8" w:tplc="BD4C937C" w:tentative="1">
      <w:start w:val="1"/>
      <w:numFmt w:val="lowerRoman"/>
      <w:lvlText w:val="%9."/>
      <w:lvlJc w:val="right"/>
      <w:pPr>
        <w:ind w:left="6480" w:hanging="180"/>
      </w:pPr>
    </w:lvl>
  </w:abstractNum>
  <w:abstractNum w:abstractNumId="23" w15:restartNumberingAfterBreak="0">
    <w:nsid w:val="7D685825"/>
    <w:multiLevelType w:val="hybridMultilevel"/>
    <w:tmpl w:val="9872B1D2"/>
    <w:lvl w:ilvl="0" w:tplc="63984D36">
      <w:start w:val="1"/>
      <w:numFmt w:val="upperLetter"/>
      <w:lvlText w:val="(%1)."/>
      <w:lvlJc w:val="left"/>
      <w:pPr>
        <w:ind w:left="720" w:hanging="360"/>
      </w:pPr>
      <w:rPr>
        <w:rFonts w:hint="default"/>
      </w:rPr>
    </w:lvl>
    <w:lvl w:ilvl="1" w:tplc="80BC5054" w:tentative="1">
      <w:start w:val="1"/>
      <w:numFmt w:val="lowerLetter"/>
      <w:lvlText w:val="%2."/>
      <w:lvlJc w:val="left"/>
      <w:pPr>
        <w:ind w:left="1440" w:hanging="360"/>
      </w:pPr>
    </w:lvl>
    <w:lvl w:ilvl="2" w:tplc="2B26B62C" w:tentative="1">
      <w:start w:val="1"/>
      <w:numFmt w:val="lowerRoman"/>
      <w:lvlText w:val="%3."/>
      <w:lvlJc w:val="right"/>
      <w:pPr>
        <w:ind w:left="2160" w:hanging="180"/>
      </w:pPr>
    </w:lvl>
    <w:lvl w:ilvl="3" w:tplc="234A5852" w:tentative="1">
      <w:start w:val="1"/>
      <w:numFmt w:val="decimal"/>
      <w:lvlText w:val="%4."/>
      <w:lvlJc w:val="left"/>
      <w:pPr>
        <w:ind w:left="2880" w:hanging="360"/>
      </w:pPr>
    </w:lvl>
    <w:lvl w:ilvl="4" w:tplc="9B00F49A" w:tentative="1">
      <w:start w:val="1"/>
      <w:numFmt w:val="lowerLetter"/>
      <w:lvlText w:val="%5."/>
      <w:lvlJc w:val="left"/>
      <w:pPr>
        <w:ind w:left="3600" w:hanging="360"/>
      </w:pPr>
    </w:lvl>
    <w:lvl w:ilvl="5" w:tplc="7C7AB10E" w:tentative="1">
      <w:start w:val="1"/>
      <w:numFmt w:val="lowerRoman"/>
      <w:lvlText w:val="%6."/>
      <w:lvlJc w:val="right"/>
      <w:pPr>
        <w:ind w:left="4320" w:hanging="180"/>
      </w:pPr>
    </w:lvl>
    <w:lvl w:ilvl="6" w:tplc="FBFA482E" w:tentative="1">
      <w:start w:val="1"/>
      <w:numFmt w:val="decimal"/>
      <w:lvlText w:val="%7."/>
      <w:lvlJc w:val="left"/>
      <w:pPr>
        <w:ind w:left="5040" w:hanging="360"/>
      </w:pPr>
    </w:lvl>
    <w:lvl w:ilvl="7" w:tplc="5F8015AE" w:tentative="1">
      <w:start w:val="1"/>
      <w:numFmt w:val="lowerLetter"/>
      <w:lvlText w:val="%8."/>
      <w:lvlJc w:val="left"/>
      <w:pPr>
        <w:ind w:left="5760" w:hanging="360"/>
      </w:pPr>
    </w:lvl>
    <w:lvl w:ilvl="8" w:tplc="34D67032" w:tentative="1">
      <w:start w:val="1"/>
      <w:numFmt w:val="lowerRoman"/>
      <w:lvlText w:val="%9."/>
      <w:lvlJc w:val="right"/>
      <w:pPr>
        <w:ind w:left="6480" w:hanging="180"/>
      </w:pPr>
    </w:lvl>
  </w:abstractNum>
  <w:num w:numId="1">
    <w:abstractNumId w:val="20"/>
  </w:num>
  <w:num w:numId="2">
    <w:abstractNumId w:val="14"/>
  </w:num>
  <w:num w:numId="3">
    <w:abstractNumId w:val="2"/>
  </w:num>
  <w:num w:numId="4">
    <w:abstractNumId w:val="5"/>
  </w:num>
  <w:num w:numId="5">
    <w:abstractNumId w:val="3"/>
  </w:num>
  <w:num w:numId="6">
    <w:abstractNumId w:val="10"/>
  </w:num>
  <w:num w:numId="7">
    <w:abstractNumId w:val="12"/>
  </w:num>
  <w:num w:numId="8">
    <w:abstractNumId w:val="1"/>
  </w:num>
  <w:num w:numId="9">
    <w:abstractNumId w:val="4"/>
  </w:num>
  <w:num w:numId="10">
    <w:abstractNumId w:val="18"/>
  </w:num>
  <w:num w:numId="11">
    <w:abstractNumId w:val="7"/>
  </w:num>
  <w:num w:numId="12">
    <w:abstractNumId w:val="11"/>
  </w:num>
  <w:num w:numId="13">
    <w:abstractNumId w:val="22"/>
  </w:num>
  <w:num w:numId="14">
    <w:abstractNumId w:val="16"/>
  </w:num>
  <w:num w:numId="15">
    <w:abstractNumId w:val="15"/>
  </w:num>
  <w:num w:numId="16">
    <w:abstractNumId w:val="21"/>
  </w:num>
  <w:num w:numId="17">
    <w:abstractNumId w:val="0"/>
  </w:num>
  <w:num w:numId="18">
    <w:abstractNumId w:val="13"/>
  </w:num>
  <w:num w:numId="19">
    <w:abstractNumId w:val="2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1B"/>
    <w:rsid w:val="00007D20"/>
    <w:rsid w:val="00044C08"/>
    <w:rsid w:val="0005081B"/>
    <w:rsid w:val="0006477D"/>
    <w:rsid w:val="000B58C7"/>
    <w:rsid w:val="000C7569"/>
    <w:rsid w:val="000D5861"/>
    <w:rsid w:val="000E4E72"/>
    <w:rsid w:val="00107F32"/>
    <w:rsid w:val="00250263"/>
    <w:rsid w:val="002A716F"/>
    <w:rsid w:val="003668B8"/>
    <w:rsid w:val="00372FE6"/>
    <w:rsid w:val="00380515"/>
    <w:rsid w:val="003B7568"/>
    <w:rsid w:val="003F7ADD"/>
    <w:rsid w:val="004617BA"/>
    <w:rsid w:val="00491C89"/>
    <w:rsid w:val="004B0D4B"/>
    <w:rsid w:val="004B4415"/>
    <w:rsid w:val="004B7F06"/>
    <w:rsid w:val="00544F03"/>
    <w:rsid w:val="00596AD0"/>
    <w:rsid w:val="0059782F"/>
    <w:rsid w:val="005B2AFF"/>
    <w:rsid w:val="005B5CB5"/>
    <w:rsid w:val="005D098C"/>
    <w:rsid w:val="006469D7"/>
    <w:rsid w:val="0065570E"/>
    <w:rsid w:val="00697555"/>
    <w:rsid w:val="007004C8"/>
    <w:rsid w:val="007406EE"/>
    <w:rsid w:val="007F06CC"/>
    <w:rsid w:val="008001AC"/>
    <w:rsid w:val="00810F4E"/>
    <w:rsid w:val="00825CA7"/>
    <w:rsid w:val="0082621C"/>
    <w:rsid w:val="00835FE7"/>
    <w:rsid w:val="00861883"/>
    <w:rsid w:val="008C5925"/>
    <w:rsid w:val="008E6B7F"/>
    <w:rsid w:val="0093721B"/>
    <w:rsid w:val="00943099"/>
    <w:rsid w:val="00975A1D"/>
    <w:rsid w:val="009B274C"/>
    <w:rsid w:val="009C1CCD"/>
    <w:rsid w:val="00A203EF"/>
    <w:rsid w:val="00A500BD"/>
    <w:rsid w:val="00A90890"/>
    <w:rsid w:val="00B66E94"/>
    <w:rsid w:val="00B96A98"/>
    <w:rsid w:val="00BB2A8C"/>
    <w:rsid w:val="00BF7847"/>
    <w:rsid w:val="00BF7C1F"/>
    <w:rsid w:val="00C047A5"/>
    <w:rsid w:val="00CA725D"/>
    <w:rsid w:val="00CB6C14"/>
    <w:rsid w:val="00DE1CA7"/>
    <w:rsid w:val="00E03655"/>
    <w:rsid w:val="00E3526E"/>
    <w:rsid w:val="00E72791"/>
    <w:rsid w:val="00E917E5"/>
    <w:rsid w:val="00E96F97"/>
    <w:rsid w:val="00EA6E36"/>
    <w:rsid w:val="00EC0F6F"/>
    <w:rsid w:val="00EF3A0A"/>
    <w:rsid w:val="00F042E0"/>
    <w:rsid w:val="00F15BBA"/>
    <w:rsid w:val="00FB11AC"/>
    <w:rsid w:val="00FE6FA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0BA55"/>
  <w15:docId w15:val="{C55CE57F-47DA-469A-A5D2-02CEBCEB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F3A"/>
    <w:pPr>
      <w:jc w:val="both"/>
    </w:pPr>
    <w:rPr>
      <w:rFonts w:asciiTheme="minorHAnsi" w:eastAsia="MingLiU" w:hAnsiTheme="minorHAnsi"/>
      <w:sz w:val="22"/>
      <w:szCs w:val="22"/>
    </w:rPr>
  </w:style>
  <w:style w:type="paragraph" w:styleId="Heading1">
    <w:name w:val="heading 1"/>
    <w:basedOn w:val="Normal"/>
    <w:next w:val="ssPara1"/>
    <w:link w:val="Heading1Char"/>
    <w:qFormat/>
    <w:rsid w:val="00337947"/>
    <w:pPr>
      <w:keepNext/>
      <w:keepLines/>
      <w:numPr>
        <w:ilvl w:val="1"/>
        <w:numId w:val="7"/>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qFormat/>
    <w:rsid w:val="00337947"/>
    <w:pPr>
      <w:keepNext/>
      <w:keepLines/>
      <w:numPr>
        <w:ilvl w:val="2"/>
        <w:numId w:val="7"/>
      </w:numPr>
      <w:spacing w:after="260"/>
      <w:outlineLvl w:val="1"/>
    </w:pPr>
    <w:rPr>
      <w:rFonts w:asciiTheme="majorHAnsi" w:hAnsiTheme="majorHAnsi"/>
      <w:b/>
      <w:bCs/>
      <w:szCs w:val="26"/>
    </w:rPr>
  </w:style>
  <w:style w:type="paragraph" w:styleId="Heading3">
    <w:name w:val="heading 3"/>
    <w:basedOn w:val="Normal"/>
    <w:next w:val="ssPara3"/>
    <w:link w:val="Heading3Char"/>
    <w:qFormat/>
    <w:rsid w:val="00337947"/>
    <w:pPr>
      <w:keepNext/>
      <w:keepLines/>
      <w:numPr>
        <w:ilvl w:val="3"/>
        <w:numId w:val="7"/>
      </w:numPr>
      <w:spacing w:after="260"/>
      <w:outlineLvl w:val="2"/>
    </w:pPr>
    <w:rPr>
      <w:rFonts w:asciiTheme="majorHAnsi" w:hAnsiTheme="majorHAnsi"/>
      <w:b/>
      <w:bCs/>
    </w:rPr>
  </w:style>
  <w:style w:type="paragraph" w:styleId="Heading4">
    <w:name w:val="heading 4"/>
    <w:basedOn w:val="Normal"/>
    <w:next w:val="ssPara4"/>
    <w:link w:val="Heading4Char"/>
    <w:qFormat/>
    <w:rsid w:val="00337947"/>
    <w:pPr>
      <w:keepNext/>
      <w:keepLines/>
      <w:numPr>
        <w:ilvl w:val="4"/>
        <w:numId w:val="7"/>
      </w:numPr>
      <w:spacing w:after="260"/>
      <w:outlineLvl w:val="3"/>
    </w:pPr>
    <w:rPr>
      <w:rFonts w:asciiTheme="majorHAnsi" w:hAnsiTheme="majorHAnsi"/>
      <w:b/>
      <w:bCs/>
      <w:iCs/>
    </w:rPr>
  </w:style>
  <w:style w:type="paragraph" w:styleId="Heading5">
    <w:name w:val="heading 5"/>
    <w:basedOn w:val="Normal"/>
    <w:next w:val="ssPara5"/>
    <w:link w:val="Heading5Char"/>
    <w:qFormat/>
    <w:rsid w:val="00337947"/>
    <w:pPr>
      <w:keepNext/>
      <w:keepLines/>
      <w:numPr>
        <w:ilvl w:val="5"/>
        <w:numId w:val="7"/>
      </w:numPr>
      <w:spacing w:after="260"/>
      <w:outlineLvl w:val="4"/>
    </w:pPr>
    <w:rPr>
      <w:rFonts w:asciiTheme="majorHAnsi" w:hAnsiTheme="majorHAnsi"/>
      <w:b/>
    </w:rPr>
  </w:style>
  <w:style w:type="paragraph" w:styleId="Heading6">
    <w:name w:val="heading 6"/>
    <w:basedOn w:val="Normal"/>
    <w:next w:val="ssPara6"/>
    <w:link w:val="Heading6Char"/>
    <w:qFormat/>
    <w:rsid w:val="00337947"/>
    <w:pPr>
      <w:keepNext/>
      <w:keepLines/>
      <w:numPr>
        <w:ilvl w:val="6"/>
        <w:numId w:val="7"/>
      </w:numPr>
      <w:spacing w:after="260"/>
      <w:outlineLvl w:val="5"/>
    </w:pPr>
    <w:rPr>
      <w:rFonts w:asciiTheme="majorHAnsi" w:hAnsiTheme="majorHAnsi"/>
      <w:b/>
      <w:iCs/>
    </w:rPr>
  </w:style>
  <w:style w:type="paragraph" w:styleId="Heading7">
    <w:name w:val="heading 7"/>
    <w:basedOn w:val="Normal"/>
    <w:next w:val="Normal"/>
    <w:qFormat/>
    <w:pPr>
      <w:numPr>
        <w:ilvl w:val="7"/>
        <w:numId w:val="1"/>
      </w:numPr>
      <w:outlineLvl w:val="6"/>
    </w:pPr>
    <w:rPr>
      <w:szCs w:val="24"/>
    </w:rPr>
  </w:style>
  <w:style w:type="paragraph" w:styleId="Heading8">
    <w:name w:val="heading 8"/>
    <w:basedOn w:val="Normal"/>
    <w:next w:val="Normal"/>
    <w:qFormat/>
    <w:pPr>
      <w:numPr>
        <w:ilvl w:val="8"/>
        <w:numId w:val="1"/>
      </w:numPr>
      <w:outlineLvl w:val="7"/>
    </w:pPr>
    <w:rPr>
      <w:iCs/>
      <w:szCs w:val="24"/>
    </w:rPr>
  </w:style>
  <w:style w:type="paragraph" w:styleId="Heading9">
    <w:name w:val="heading 9"/>
    <w:basedOn w:val="Normal"/>
    <w:next w:val="Normal"/>
    <w:qFormat/>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ContactDetails">
    <w:name w:val="ssContactDetails"/>
    <w:basedOn w:val="Normal"/>
    <w:rsid w:val="00576C35"/>
    <w:pPr>
      <w:spacing w:line="260" w:lineRule="exact"/>
    </w:pPr>
    <w:rPr>
      <w:sz w:val="16"/>
      <w:szCs w:val="16"/>
      <w:lang w:eastAsia="ja-JP"/>
    </w:rPr>
  </w:style>
  <w:style w:type="table" w:styleId="TableGrid">
    <w:name w:val="Table Grid"/>
    <w:basedOn w:val="TableNormal"/>
    <w:rsid w:val="00337947"/>
    <w:rPr>
      <w:rFonts w:eastAsia="SimSun"/>
    </w:rPr>
    <w:tblPr/>
  </w:style>
  <w:style w:type="paragraph" w:customStyle="1" w:styleId="ssSpacingLine">
    <w:name w:val="ssSpacingLine"/>
    <w:basedOn w:val="Normal"/>
    <w:rsid w:val="00576C35"/>
    <w:pPr>
      <w:spacing w:line="260" w:lineRule="atLeast"/>
    </w:pPr>
    <w:rPr>
      <w:lang w:eastAsia="ja-JP"/>
    </w:rPr>
  </w:style>
  <w:style w:type="paragraph" w:styleId="Footer">
    <w:name w:val="footer"/>
    <w:basedOn w:val="Normal"/>
    <w:link w:val="FooterChar"/>
    <w:pPr>
      <w:tabs>
        <w:tab w:val="center" w:pos="4763"/>
        <w:tab w:val="right" w:pos="9497"/>
      </w:tabs>
      <w:spacing w:line="260" w:lineRule="atLeast"/>
    </w:pPr>
    <w:rPr>
      <w:sz w:val="12"/>
      <w:szCs w:val="20"/>
    </w:rPr>
  </w:style>
  <w:style w:type="character" w:styleId="PageNumber">
    <w:name w:val="page number"/>
    <w:rPr>
      <w:rFonts w:ascii="Arial" w:hAnsi="Arial"/>
      <w:sz w:val="20"/>
    </w:rPr>
  </w:style>
  <w:style w:type="paragraph" w:customStyle="1" w:styleId="ssUserEntry">
    <w:name w:val="ssUserEntry"/>
    <w:basedOn w:val="Normal"/>
    <w:rsid w:val="00576C35"/>
    <w:pPr>
      <w:spacing w:line="260" w:lineRule="exact"/>
    </w:pPr>
    <w:rPr>
      <w:lang w:eastAsia="ja-JP"/>
    </w:rPr>
  </w:style>
  <w:style w:type="character" w:customStyle="1" w:styleId="FooterChar">
    <w:name w:val="Footer Char"/>
    <w:link w:val="Footer"/>
    <w:rPr>
      <w:rFonts w:ascii="Arial" w:hAnsi="Arial"/>
      <w:sz w:val="12"/>
      <w:lang w:val="en-GB" w:eastAsia="zh-CN" w:bidi="ar-SA"/>
    </w:rPr>
  </w:style>
  <w:style w:type="paragraph" w:customStyle="1" w:styleId="ssLegendsUnderlined">
    <w:name w:val="ssLegendsUnderlined"/>
    <w:basedOn w:val="Normal"/>
    <w:rsid w:val="00576C35"/>
    <w:pPr>
      <w:spacing w:line="260" w:lineRule="exact"/>
      <w:jc w:val="right"/>
    </w:pPr>
    <w:rPr>
      <w:b/>
      <w:u w:val="single"/>
      <w:lang w:eastAsia="ja-JP"/>
    </w:rPr>
  </w:style>
  <w:style w:type="paragraph" w:customStyle="1" w:styleId="ssDocName">
    <w:name w:val="ssDocName"/>
    <w:basedOn w:val="Normal"/>
    <w:rsid w:val="00576C35"/>
    <w:pPr>
      <w:spacing w:before="120" w:after="800" w:line="260" w:lineRule="atLeast"/>
    </w:pPr>
    <w:rPr>
      <w:sz w:val="54"/>
      <w:szCs w:val="54"/>
    </w:rPr>
  </w:style>
  <w:style w:type="paragraph" w:customStyle="1" w:styleId="ssRole">
    <w:name w:val="ssRole"/>
    <w:basedOn w:val="Normal"/>
    <w:rsid w:val="007C3311"/>
    <w:pPr>
      <w:spacing w:line="260" w:lineRule="atLeast"/>
    </w:pPr>
    <w:rPr>
      <w:sz w:val="18"/>
      <w:szCs w:val="18"/>
    </w:rPr>
  </w:style>
  <w:style w:type="paragraph" w:customStyle="1" w:styleId="ssParty">
    <w:name w:val="ssParty"/>
    <w:basedOn w:val="Normal"/>
    <w:pPr>
      <w:spacing w:line="260" w:lineRule="atLeast"/>
    </w:pPr>
    <w:rPr>
      <w:sz w:val="28"/>
      <w:szCs w:val="28"/>
    </w:rPr>
  </w:style>
  <w:style w:type="paragraph" w:customStyle="1" w:styleId="ssContents">
    <w:name w:val="ssContents"/>
    <w:basedOn w:val="Normal"/>
    <w:rsid w:val="00CF2E86"/>
    <w:pPr>
      <w:spacing w:before="20"/>
      <w:jc w:val="center"/>
    </w:pPr>
    <w:rPr>
      <w:b/>
      <w:caps/>
    </w:rPr>
  </w:style>
  <w:style w:type="paragraph" w:customStyle="1" w:styleId="ssAgrTypeText">
    <w:name w:val="ssAgrTypeText"/>
    <w:basedOn w:val="ssUserEntry"/>
    <w:rsid w:val="00576C35"/>
    <w:rPr>
      <w:b/>
      <w:bCs/>
      <w:caps/>
      <w:u w:val="single"/>
    </w:rPr>
  </w:style>
  <w:style w:type="paragraph" w:customStyle="1" w:styleId="ssPara1">
    <w:name w:val="ssPara1"/>
    <w:basedOn w:val="Normal"/>
    <w:qFormat/>
    <w:rsid w:val="00337947"/>
    <w:pPr>
      <w:spacing w:after="260"/>
    </w:pPr>
  </w:style>
  <w:style w:type="paragraph" w:customStyle="1" w:styleId="ssPara2">
    <w:name w:val="ssPara2"/>
    <w:basedOn w:val="Normal"/>
    <w:uiPriority w:val="34"/>
    <w:qFormat/>
    <w:rsid w:val="00337947"/>
    <w:pPr>
      <w:spacing w:after="260"/>
      <w:ind w:left="709"/>
    </w:pPr>
  </w:style>
  <w:style w:type="paragraph" w:customStyle="1" w:styleId="ssPara3">
    <w:name w:val="ssPara3"/>
    <w:basedOn w:val="Normal"/>
    <w:uiPriority w:val="34"/>
    <w:qFormat/>
    <w:rsid w:val="00337947"/>
    <w:pPr>
      <w:spacing w:after="260"/>
      <w:ind w:left="1418"/>
    </w:pPr>
  </w:style>
  <w:style w:type="paragraph" w:customStyle="1" w:styleId="ssPara4">
    <w:name w:val="ssPara4"/>
    <w:basedOn w:val="Normal"/>
    <w:uiPriority w:val="34"/>
    <w:qFormat/>
    <w:rsid w:val="00337947"/>
    <w:pPr>
      <w:spacing w:after="260"/>
      <w:ind w:left="1985"/>
    </w:pPr>
  </w:style>
  <w:style w:type="paragraph" w:customStyle="1" w:styleId="ssPara5">
    <w:name w:val="ssPara5"/>
    <w:basedOn w:val="Normal"/>
    <w:uiPriority w:val="34"/>
    <w:qFormat/>
    <w:rsid w:val="00337947"/>
    <w:pPr>
      <w:spacing w:after="260"/>
      <w:ind w:left="2552"/>
    </w:pPr>
  </w:style>
  <w:style w:type="paragraph" w:customStyle="1" w:styleId="ssPara6">
    <w:name w:val="ssPara6"/>
    <w:basedOn w:val="Normal"/>
    <w:uiPriority w:val="34"/>
    <w:qFormat/>
    <w:rsid w:val="00337947"/>
    <w:pPr>
      <w:spacing w:after="260"/>
      <w:ind w:left="3119"/>
    </w:pPr>
  </w:style>
  <w:style w:type="paragraph" w:customStyle="1" w:styleId="ssNoHeading1">
    <w:name w:val="ssNoHeading1"/>
    <w:basedOn w:val="Heading1"/>
    <w:uiPriority w:val="29"/>
    <w:qFormat/>
    <w:rsid w:val="00E314EB"/>
    <w:pPr>
      <w:keepNext w:val="0"/>
      <w:keepLines w:val="0"/>
    </w:pPr>
    <w:rPr>
      <w:b w:val="0"/>
      <w:u w:val="none"/>
    </w:rPr>
  </w:style>
  <w:style w:type="paragraph" w:customStyle="1" w:styleId="ssNoHeading2">
    <w:name w:val="ssNoHeading2"/>
    <w:basedOn w:val="Heading2"/>
    <w:qFormat/>
    <w:rsid w:val="00C55228"/>
    <w:pPr>
      <w:keepNext w:val="0"/>
      <w:keepLines w:val="0"/>
    </w:pPr>
    <w:rPr>
      <w:b w:val="0"/>
    </w:rPr>
  </w:style>
  <w:style w:type="paragraph" w:customStyle="1" w:styleId="ssNoHeading3">
    <w:name w:val="ssNoHeading3"/>
    <w:basedOn w:val="Heading3"/>
    <w:qFormat/>
    <w:rsid w:val="00C55228"/>
    <w:pPr>
      <w:keepNext w:val="0"/>
      <w:keepLines w:val="0"/>
    </w:pPr>
    <w:rPr>
      <w:b w:val="0"/>
    </w:rPr>
  </w:style>
  <w:style w:type="paragraph" w:customStyle="1" w:styleId="ssNoHeading4">
    <w:name w:val="ssNoHeading4"/>
    <w:basedOn w:val="Heading4"/>
    <w:uiPriority w:val="29"/>
    <w:qFormat/>
    <w:rsid w:val="00C55228"/>
    <w:pPr>
      <w:keepNext w:val="0"/>
      <w:keepLines w:val="0"/>
    </w:pPr>
    <w:rPr>
      <w:b w:val="0"/>
    </w:rPr>
  </w:style>
  <w:style w:type="paragraph" w:customStyle="1" w:styleId="ssNoHeading5">
    <w:name w:val="ssNoHeading5"/>
    <w:basedOn w:val="Heading5"/>
    <w:uiPriority w:val="29"/>
    <w:qFormat/>
    <w:rsid w:val="00C55228"/>
    <w:pPr>
      <w:keepNext w:val="0"/>
      <w:keepLines w:val="0"/>
    </w:pPr>
    <w:rPr>
      <w:b w:val="0"/>
    </w:rPr>
  </w:style>
  <w:style w:type="paragraph" w:customStyle="1" w:styleId="ssNoHeading6">
    <w:name w:val="ssNoHeading6"/>
    <w:basedOn w:val="Heading6"/>
    <w:uiPriority w:val="29"/>
    <w:qFormat/>
    <w:rsid w:val="00C55228"/>
    <w:pPr>
      <w:keepNext w:val="0"/>
      <w:keepLines w:val="0"/>
    </w:pPr>
    <w:rPr>
      <w:b w:val="0"/>
    </w:rPr>
  </w:style>
  <w:style w:type="paragraph" w:customStyle="1" w:styleId="ssRestartNumber">
    <w:name w:val="ssRestartNumber"/>
    <w:basedOn w:val="Normal"/>
    <w:next w:val="ssPara1"/>
    <w:rsid w:val="00337947"/>
    <w:pPr>
      <w:numPr>
        <w:numId w:val="7"/>
      </w:numPr>
    </w:pPr>
    <w:rPr>
      <w:color w:val="FF0000"/>
    </w:rPr>
  </w:style>
  <w:style w:type="paragraph" w:customStyle="1" w:styleId="ssqPart">
    <w:name w:val="ssqPart"/>
    <w:basedOn w:val="ssPara1"/>
    <w:next w:val="ssPara1"/>
    <w:uiPriority w:val="43"/>
    <w:qFormat/>
    <w:rsid w:val="00504B47"/>
    <w:pPr>
      <w:numPr>
        <w:ilvl w:val="1"/>
        <w:numId w:val="10"/>
      </w:numPr>
      <w:jc w:val="center"/>
    </w:pPr>
    <w:rPr>
      <w:rFonts w:asciiTheme="majorHAnsi" w:hAnsiTheme="majorHAnsi" w:cstheme="minorBidi"/>
      <w:b/>
      <w:caps/>
      <w:lang w:eastAsia="en-US"/>
    </w:rPr>
  </w:style>
  <w:style w:type="paragraph" w:customStyle="1" w:styleId="ssRestartPart">
    <w:name w:val="ssRestartPart"/>
    <w:basedOn w:val="Normal"/>
    <w:next w:val="ssPara1"/>
    <w:uiPriority w:val="44"/>
    <w:rsid w:val="00504B47"/>
    <w:pPr>
      <w:numPr>
        <w:numId w:val="10"/>
      </w:numPr>
    </w:pPr>
    <w:rPr>
      <w:rFonts w:eastAsiaTheme="minorHAnsi" w:cstheme="minorBidi"/>
      <w:color w:val="FF0000"/>
      <w:lang w:eastAsia="en-US"/>
    </w:rPr>
  </w:style>
  <w:style w:type="paragraph" w:customStyle="1" w:styleId="ssRestartSchedule">
    <w:name w:val="ssRestartSchedule"/>
    <w:basedOn w:val="Normal"/>
    <w:next w:val="ssPara1"/>
    <w:rsid w:val="00504B47"/>
    <w:pPr>
      <w:numPr>
        <w:numId w:val="11"/>
      </w:numPr>
    </w:pPr>
    <w:rPr>
      <w:rFonts w:eastAsiaTheme="minorHAnsi" w:cstheme="minorBidi"/>
      <w:color w:val="FF0000"/>
      <w:lang w:eastAsia="en-US"/>
    </w:rPr>
  </w:style>
  <w:style w:type="paragraph" w:customStyle="1" w:styleId="ssqSchedule">
    <w:name w:val="ssqSchedule"/>
    <w:basedOn w:val="ssPara1"/>
    <w:next w:val="ssPara1"/>
    <w:qFormat/>
    <w:rsid w:val="00504B47"/>
    <w:pPr>
      <w:pageBreakBefore/>
      <w:numPr>
        <w:ilvl w:val="1"/>
        <w:numId w:val="1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D80131"/>
    <w:pPr>
      <w:pageBreakBefore/>
      <w:numPr>
        <w:ilvl w:val="1"/>
        <w:numId w:val="9"/>
      </w:numPr>
      <w:jc w:val="center"/>
    </w:pPr>
    <w:rPr>
      <w:rFonts w:asciiTheme="majorHAnsi" w:hAnsiTheme="majorHAnsi" w:cstheme="minorBidi"/>
      <w:b/>
      <w:caps/>
      <w:lang w:eastAsia="en-US"/>
    </w:rPr>
  </w:style>
  <w:style w:type="paragraph" w:customStyle="1" w:styleId="ssRestartExhibit">
    <w:name w:val="ssRestartExhibit"/>
    <w:basedOn w:val="Normal"/>
    <w:next w:val="ssPara1"/>
    <w:uiPriority w:val="42"/>
    <w:rsid w:val="00504B47"/>
    <w:pPr>
      <w:numPr>
        <w:numId w:val="9"/>
      </w:numPr>
    </w:pPr>
    <w:rPr>
      <w:rFonts w:eastAsiaTheme="minorHAnsi" w:cstheme="minorBidi"/>
      <w:color w:val="FF0000"/>
      <w:lang w:eastAsia="en-US"/>
    </w:rPr>
  </w:style>
  <w:style w:type="paragraph" w:customStyle="1" w:styleId="ssqToCAdd">
    <w:name w:val="ssqToCAdd"/>
    <w:basedOn w:val="ssPara1"/>
    <w:next w:val="ssPara1"/>
    <w:uiPriority w:val="49"/>
    <w:qFormat/>
    <w:rsid w:val="00C55228"/>
  </w:style>
  <w:style w:type="paragraph" w:customStyle="1" w:styleId="ssqAppendix">
    <w:name w:val="ssqAppendix"/>
    <w:basedOn w:val="ssPara1"/>
    <w:next w:val="ssPara1"/>
    <w:uiPriority w:val="39"/>
    <w:qFormat/>
    <w:rsid w:val="00504B47"/>
    <w:pPr>
      <w:pageBreakBefore/>
      <w:numPr>
        <w:ilvl w:val="1"/>
        <w:numId w:val="8"/>
      </w:numPr>
      <w:jc w:val="center"/>
    </w:pPr>
    <w:rPr>
      <w:rFonts w:asciiTheme="majorHAnsi" w:hAnsiTheme="majorHAnsi" w:cstheme="minorBidi"/>
      <w:b/>
      <w:caps/>
      <w:lang w:eastAsia="en-US"/>
    </w:rPr>
  </w:style>
  <w:style w:type="paragraph" w:customStyle="1" w:styleId="ssRestartAppendix">
    <w:name w:val="ssRestartAppendix"/>
    <w:basedOn w:val="Normal"/>
    <w:next w:val="ssPara1"/>
    <w:uiPriority w:val="40"/>
    <w:rsid w:val="00504B47"/>
    <w:pPr>
      <w:numPr>
        <w:numId w:val="8"/>
      </w:numPr>
    </w:pPr>
    <w:rPr>
      <w:rFonts w:eastAsiaTheme="minorHAnsi" w:cstheme="minorBidi"/>
      <w:color w:val="FF0000"/>
      <w:lang w:eastAsia="en-US"/>
    </w:rPr>
  </w:style>
  <w:style w:type="paragraph" w:styleId="TOC1">
    <w:name w:val="toc 1"/>
    <w:basedOn w:val="Normal"/>
    <w:next w:val="Normal"/>
    <w:autoRedefine/>
    <w:uiPriority w:val="39"/>
    <w:rsid w:val="00971C9A"/>
    <w:pPr>
      <w:tabs>
        <w:tab w:val="right" w:leader="dot" w:pos="9497"/>
      </w:tabs>
      <w:spacing w:before="260"/>
      <w:ind w:left="709" w:right="595" w:hanging="709"/>
    </w:pPr>
    <w:rPr>
      <w:rFonts w:eastAsia="Times New Roman"/>
    </w:rPr>
  </w:style>
  <w:style w:type="paragraph" w:styleId="TOC2">
    <w:name w:val="toc 2"/>
    <w:basedOn w:val="Normal"/>
    <w:next w:val="Normal"/>
    <w:autoRedefine/>
    <w:uiPriority w:val="39"/>
    <w:rsid w:val="00971C9A"/>
    <w:pPr>
      <w:tabs>
        <w:tab w:val="right" w:leader="dot" w:pos="9497"/>
      </w:tabs>
      <w:spacing w:before="260"/>
      <w:ind w:left="1418" w:right="595" w:hanging="709"/>
    </w:pPr>
    <w:rPr>
      <w:rFonts w:eastAsia="Times New Roman"/>
    </w:rPr>
  </w:style>
  <w:style w:type="paragraph" w:styleId="TOC3">
    <w:name w:val="toc 3"/>
    <w:basedOn w:val="Normal"/>
    <w:next w:val="Normal"/>
    <w:autoRedefine/>
    <w:uiPriority w:val="39"/>
    <w:rsid w:val="00971C9A"/>
    <w:pPr>
      <w:tabs>
        <w:tab w:val="right" w:leader="dot" w:pos="9497"/>
      </w:tabs>
      <w:spacing w:before="260"/>
      <w:ind w:left="2127" w:right="595" w:hanging="709"/>
    </w:pPr>
    <w:rPr>
      <w:rFonts w:eastAsia="Times New Roman"/>
    </w:rPr>
  </w:style>
  <w:style w:type="paragraph" w:styleId="TOC4">
    <w:name w:val="toc 4"/>
    <w:basedOn w:val="Normal"/>
    <w:next w:val="Normal"/>
    <w:autoRedefine/>
    <w:uiPriority w:val="39"/>
    <w:rsid w:val="00971C9A"/>
    <w:pPr>
      <w:tabs>
        <w:tab w:val="right" w:leader="dot" w:pos="9497"/>
      </w:tabs>
      <w:spacing w:before="260"/>
      <w:ind w:left="2694" w:right="595" w:hanging="709"/>
    </w:pPr>
    <w:rPr>
      <w:rFonts w:eastAsia="Times New Roma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character" w:customStyle="1" w:styleId="Heading1Char">
    <w:name w:val="Heading 1 Char"/>
    <w:link w:val="Heading1"/>
    <w:rsid w:val="00337947"/>
    <w:rPr>
      <w:rFonts w:asciiTheme="majorHAnsi" w:eastAsia="MingLiU" w:hAnsiTheme="majorHAnsi"/>
      <w:b/>
      <w:bCs/>
      <w:kern w:val="32"/>
      <w:sz w:val="22"/>
      <w:szCs w:val="28"/>
      <w:u w:val="single"/>
    </w:rPr>
  </w:style>
  <w:style w:type="character" w:customStyle="1" w:styleId="Heading2Char">
    <w:name w:val="Heading 2 Char"/>
    <w:link w:val="Heading2"/>
    <w:rsid w:val="00337947"/>
    <w:rPr>
      <w:rFonts w:asciiTheme="majorHAnsi" w:eastAsia="MingLiU" w:hAnsiTheme="majorHAnsi"/>
      <w:b/>
      <w:bCs/>
      <w:sz w:val="22"/>
      <w:szCs w:val="26"/>
    </w:rPr>
  </w:style>
  <w:style w:type="character" w:customStyle="1" w:styleId="Heading3Char">
    <w:name w:val="Heading 3 Char"/>
    <w:link w:val="Heading3"/>
    <w:rsid w:val="00337947"/>
    <w:rPr>
      <w:rFonts w:asciiTheme="majorHAnsi" w:eastAsia="MingLiU" w:hAnsiTheme="majorHAnsi"/>
      <w:b/>
      <w:bCs/>
      <w:sz w:val="22"/>
      <w:szCs w:val="22"/>
    </w:rPr>
  </w:style>
  <w:style w:type="character" w:customStyle="1" w:styleId="Heading4Char">
    <w:name w:val="Heading 4 Char"/>
    <w:link w:val="Heading4"/>
    <w:rsid w:val="00337947"/>
    <w:rPr>
      <w:rFonts w:asciiTheme="majorHAnsi" w:eastAsia="MingLiU" w:hAnsiTheme="majorHAnsi"/>
      <w:b/>
      <w:bCs/>
      <w:iCs/>
      <w:sz w:val="22"/>
      <w:szCs w:val="22"/>
    </w:rPr>
  </w:style>
  <w:style w:type="character" w:customStyle="1" w:styleId="Heading5Char">
    <w:name w:val="Heading 5 Char"/>
    <w:link w:val="Heading5"/>
    <w:rsid w:val="00337947"/>
    <w:rPr>
      <w:rFonts w:asciiTheme="majorHAnsi" w:eastAsia="MingLiU" w:hAnsiTheme="majorHAnsi"/>
      <w:b/>
      <w:sz w:val="22"/>
      <w:szCs w:val="22"/>
    </w:rPr>
  </w:style>
  <w:style w:type="character" w:customStyle="1" w:styleId="Heading6Char">
    <w:name w:val="Heading 6 Char"/>
    <w:link w:val="Heading6"/>
    <w:rsid w:val="00337947"/>
    <w:rPr>
      <w:rFonts w:asciiTheme="majorHAnsi" w:eastAsia="MingLiU" w:hAnsiTheme="majorHAnsi"/>
      <w:b/>
      <w:iCs/>
      <w:sz w:val="22"/>
      <w:szCs w:val="22"/>
    </w:rPr>
  </w:style>
  <w:style w:type="numbering" w:customStyle="1" w:styleId="ListHeadings">
    <w:name w:val="List Headings"/>
    <w:uiPriority w:val="99"/>
    <w:rsid w:val="00337947"/>
    <w:pPr>
      <w:numPr>
        <w:numId w:val="4"/>
      </w:numPr>
    </w:pPr>
  </w:style>
  <w:style w:type="paragraph" w:styleId="Header">
    <w:name w:val="header"/>
    <w:basedOn w:val="Normal"/>
    <w:link w:val="HeaderChar"/>
    <w:rsid w:val="00A47C10"/>
    <w:pPr>
      <w:tabs>
        <w:tab w:val="center" w:pos="4513"/>
        <w:tab w:val="right" w:pos="9026"/>
      </w:tabs>
    </w:pPr>
    <w:rPr>
      <w:sz w:val="16"/>
    </w:rPr>
  </w:style>
  <w:style w:type="character" w:customStyle="1" w:styleId="HeaderChar">
    <w:name w:val="Header Char"/>
    <w:basedOn w:val="DefaultParagraphFont"/>
    <w:link w:val="Header"/>
    <w:rsid w:val="00A47C10"/>
    <w:rPr>
      <w:rFonts w:asciiTheme="minorHAnsi" w:eastAsia="MingLiU" w:hAnsiTheme="minorHAnsi"/>
      <w:sz w:val="16"/>
      <w:szCs w:val="22"/>
    </w:rPr>
  </w:style>
  <w:style w:type="numbering" w:customStyle="1" w:styleId="AppendixNumbering">
    <w:name w:val="Appendix Numbering"/>
    <w:uiPriority w:val="99"/>
    <w:rsid w:val="00504B47"/>
    <w:pPr>
      <w:numPr>
        <w:numId w:val="2"/>
      </w:numPr>
    </w:pPr>
  </w:style>
  <w:style w:type="numbering" w:customStyle="1" w:styleId="ExhibitNumbering">
    <w:name w:val="Exhibit Numbering"/>
    <w:uiPriority w:val="99"/>
    <w:rsid w:val="00504B47"/>
    <w:pPr>
      <w:numPr>
        <w:numId w:val="3"/>
      </w:numPr>
    </w:pPr>
  </w:style>
  <w:style w:type="numbering" w:customStyle="1" w:styleId="PartNumbering">
    <w:name w:val="Part Numbering"/>
    <w:uiPriority w:val="99"/>
    <w:rsid w:val="00504B47"/>
    <w:pPr>
      <w:numPr>
        <w:numId w:val="5"/>
      </w:numPr>
    </w:pPr>
  </w:style>
  <w:style w:type="numbering" w:customStyle="1" w:styleId="ScheduleNumbering">
    <w:name w:val="Schedule Numbering"/>
    <w:uiPriority w:val="99"/>
    <w:rsid w:val="00504B47"/>
    <w:pPr>
      <w:numPr>
        <w:numId w:val="6"/>
      </w:numPr>
    </w:pPr>
  </w:style>
  <w:style w:type="paragraph" w:styleId="Index1">
    <w:name w:val="index 1"/>
    <w:basedOn w:val="Normal"/>
    <w:next w:val="Normal"/>
    <w:autoRedefine/>
    <w:rsid w:val="00337947"/>
    <w:pPr>
      <w:spacing w:after="120"/>
      <w:ind w:left="221" w:hanging="221"/>
    </w:pPr>
  </w:style>
  <w:style w:type="paragraph" w:styleId="Index2">
    <w:name w:val="index 2"/>
    <w:basedOn w:val="Normal"/>
    <w:next w:val="Normal"/>
    <w:autoRedefine/>
    <w:rsid w:val="00337947"/>
    <w:pPr>
      <w:spacing w:after="120"/>
      <w:ind w:left="442" w:hanging="221"/>
    </w:pPr>
  </w:style>
  <w:style w:type="paragraph" w:styleId="Index3">
    <w:name w:val="index 3"/>
    <w:basedOn w:val="Normal"/>
    <w:next w:val="Normal"/>
    <w:autoRedefine/>
    <w:rsid w:val="00337947"/>
    <w:pPr>
      <w:spacing w:after="120"/>
      <w:ind w:left="663" w:hanging="221"/>
    </w:pPr>
  </w:style>
  <w:style w:type="paragraph" w:styleId="Index4">
    <w:name w:val="index 4"/>
    <w:basedOn w:val="Normal"/>
    <w:next w:val="Normal"/>
    <w:autoRedefine/>
    <w:rsid w:val="00337947"/>
    <w:pPr>
      <w:spacing w:after="120"/>
      <w:ind w:left="879" w:hanging="221"/>
    </w:pPr>
  </w:style>
  <w:style w:type="paragraph" w:styleId="Index5">
    <w:name w:val="index 5"/>
    <w:basedOn w:val="Normal"/>
    <w:next w:val="Normal"/>
    <w:autoRedefine/>
    <w:rsid w:val="00337947"/>
    <w:pPr>
      <w:spacing w:after="120"/>
      <w:ind w:left="1100" w:hanging="221"/>
    </w:pPr>
  </w:style>
  <w:style w:type="paragraph" w:styleId="Index6">
    <w:name w:val="index 6"/>
    <w:basedOn w:val="Normal"/>
    <w:next w:val="Normal"/>
    <w:autoRedefine/>
    <w:rsid w:val="00337947"/>
    <w:pPr>
      <w:spacing w:after="120"/>
      <w:ind w:left="1321" w:hanging="221"/>
    </w:pPr>
  </w:style>
  <w:style w:type="paragraph" w:styleId="Index7">
    <w:name w:val="index 7"/>
    <w:basedOn w:val="Normal"/>
    <w:next w:val="Normal"/>
    <w:autoRedefine/>
    <w:rsid w:val="00337947"/>
    <w:pPr>
      <w:spacing w:after="120"/>
      <w:ind w:left="1542" w:hanging="221"/>
    </w:pPr>
  </w:style>
  <w:style w:type="paragraph" w:styleId="Index8">
    <w:name w:val="index 8"/>
    <w:basedOn w:val="Normal"/>
    <w:next w:val="Normal"/>
    <w:autoRedefine/>
    <w:rsid w:val="00337947"/>
    <w:pPr>
      <w:spacing w:after="120"/>
      <w:ind w:left="1763" w:hanging="221"/>
    </w:pPr>
  </w:style>
  <w:style w:type="paragraph" w:styleId="Index9">
    <w:name w:val="index 9"/>
    <w:basedOn w:val="Normal"/>
    <w:next w:val="Normal"/>
    <w:autoRedefine/>
    <w:rsid w:val="00337947"/>
    <w:pPr>
      <w:spacing w:after="120"/>
      <w:ind w:left="1979" w:hanging="221"/>
    </w:pPr>
  </w:style>
  <w:style w:type="paragraph" w:styleId="IndexHeading">
    <w:name w:val="index heading"/>
    <w:basedOn w:val="Normal"/>
    <w:next w:val="Index1"/>
    <w:rsid w:val="00337947"/>
    <w:pPr>
      <w:jc w:val="left"/>
    </w:pPr>
    <w:rPr>
      <w:rFonts w:asciiTheme="majorHAnsi" w:eastAsiaTheme="majorEastAsia" w:hAnsiTheme="majorHAnsi" w:cstheme="majorBidi"/>
      <w:b/>
      <w:bCs/>
    </w:rPr>
  </w:style>
  <w:style w:type="paragraph" w:customStyle="1" w:styleId="ssAsiaLogo">
    <w:name w:val="ssAsiaLogo"/>
    <w:basedOn w:val="Normal"/>
    <w:qFormat/>
    <w:rsid w:val="00212490"/>
    <w:pPr>
      <w:spacing w:line="260" w:lineRule="atLeast"/>
    </w:pPr>
    <w:rPr>
      <w:rFonts w:eastAsia="DFKai-SB" w:cstheme="minorBidi"/>
      <w:sz w:val="30"/>
      <w:szCs w:val="40"/>
      <w:lang w:eastAsia="en-US"/>
    </w:rPr>
  </w:style>
  <w:style w:type="paragraph" w:customStyle="1" w:styleId="ssqSection">
    <w:name w:val="ssqSection"/>
    <w:basedOn w:val="ssPara1"/>
    <w:next w:val="ssPara1"/>
    <w:uiPriority w:val="45"/>
    <w:qFormat/>
    <w:rsid w:val="00A053A6"/>
    <w:pPr>
      <w:numPr>
        <w:ilvl w:val="1"/>
        <w:numId w:val="12"/>
      </w:numPr>
      <w:jc w:val="center"/>
    </w:pPr>
    <w:rPr>
      <w:rFonts w:asciiTheme="majorHAnsi" w:eastAsiaTheme="minorHAnsi" w:hAnsiTheme="majorHAnsi" w:cstheme="minorBidi"/>
      <w:b/>
      <w:caps/>
      <w:lang w:eastAsia="en-US"/>
    </w:rPr>
  </w:style>
  <w:style w:type="paragraph" w:customStyle="1" w:styleId="ssRestartSection">
    <w:name w:val="ssRestartSection"/>
    <w:basedOn w:val="Normal"/>
    <w:next w:val="ssPara1"/>
    <w:uiPriority w:val="46"/>
    <w:rsid w:val="00A053A6"/>
    <w:pPr>
      <w:numPr>
        <w:numId w:val="12"/>
      </w:numPr>
    </w:pPr>
    <w:rPr>
      <w:rFonts w:eastAsiaTheme="minorHAnsi" w:cstheme="minorBidi"/>
      <w:color w:val="FF0000"/>
      <w:lang w:eastAsia="en-US"/>
    </w:rPr>
  </w:style>
  <w:style w:type="numbering" w:customStyle="1" w:styleId="SectionNumbering">
    <w:name w:val="Section Numbering"/>
    <w:uiPriority w:val="99"/>
    <w:rsid w:val="00A053A6"/>
    <w:pPr>
      <w:numPr>
        <w:numId w:val="12"/>
      </w:numPr>
    </w:pPr>
  </w:style>
  <w:style w:type="paragraph" w:customStyle="1" w:styleId="ssUserEntryNumbered">
    <w:name w:val="ssUserEntryNumbered"/>
    <w:basedOn w:val="ssUserEntry"/>
    <w:qFormat/>
    <w:rsid w:val="007B4853"/>
    <w:pPr>
      <w:numPr>
        <w:numId w:val="13"/>
      </w:numPr>
    </w:pPr>
  </w:style>
  <w:style w:type="paragraph" w:customStyle="1" w:styleId="ssUserEntryLettered">
    <w:name w:val="ssUserEntryLettered"/>
    <w:basedOn w:val="ssUserEntry"/>
    <w:qFormat/>
    <w:rsid w:val="002F2C37"/>
    <w:pPr>
      <w:numPr>
        <w:numId w:val="14"/>
      </w:numPr>
    </w:pPr>
  </w:style>
  <w:style w:type="paragraph" w:customStyle="1" w:styleId="CoverPageConjunctive">
    <w:name w:val="Cover Page Conjunctive"/>
    <w:basedOn w:val="ssRole"/>
    <w:next w:val="ssParty"/>
    <w:qFormat/>
    <w:rsid w:val="001A2AF4"/>
    <w:rPr>
      <w:sz w:val="22"/>
    </w:rPr>
  </w:style>
  <w:style w:type="paragraph" w:customStyle="1" w:styleId="ParticularsPartyInfo">
    <w:name w:val="Particulars Party Info"/>
    <w:basedOn w:val="Normal"/>
    <w:qFormat/>
    <w:rsid w:val="001D47BA"/>
    <w:pPr>
      <w:spacing w:after="260"/>
    </w:pPr>
  </w:style>
  <w:style w:type="paragraph" w:customStyle="1" w:styleId="ParticularsPartyName">
    <w:name w:val="Particulars Party Name"/>
    <w:basedOn w:val="ParticularsPartyInfo"/>
    <w:qFormat/>
    <w:rsid w:val="001D47BA"/>
    <w:rPr>
      <w:b/>
      <w:caps/>
      <w:u w:val="single"/>
    </w:rPr>
  </w:style>
  <w:style w:type="table" w:customStyle="1" w:styleId="TableGrid1">
    <w:name w:val="Table Grid1"/>
    <w:basedOn w:val="TableNormal"/>
    <w:next w:val="TableGrid"/>
    <w:rsid w:val="00BB2A8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Indent">
    <w:name w:val="1st Indent"/>
    <w:basedOn w:val="Normal"/>
    <w:rsid w:val="00F47D0C"/>
    <w:pPr>
      <w:widowControl w:val="0"/>
      <w:autoSpaceDE w:val="0"/>
      <w:autoSpaceDN w:val="0"/>
      <w:ind w:left="540" w:right="242" w:hanging="540"/>
    </w:pPr>
    <w:rPr>
      <w:rFonts w:ascii="Barclays Serif" w:eastAsia="Times New Roman" w:hAnsi="Barclays Serif"/>
      <w:sz w:val="20"/>
      <w:lang w:eastAsia="en-US"/>
    </w:rPr>
  </w:style>
  <w:style w:type="paragraph" w:customStyle="1" w:styleId="AODocTxt">
    <w:name w:val="AODocTxt"/>
    <w:basedOn w:val="Normal"/>
    <w:rsid w:val="00F47D0C"/>
    <w:pPr>
      <w:numPr>
        <w:numId w:val="15"/>
      </w:numPr>
      <w:spacing w:before="240" w:line="260" w:lineRule="atLeast"/>
    </w:pPr>
    <w:rPr>
      <w:rFonts w:ascii="Times New Roman" w:eastAsia="SimSun" w:hAnsi="Times New Roman"/>
      <w:lang w:eastAsia="en-US"/>
    </w:rPr>
  </w:style>
  <w:style w:type="paragraph" w:customStyle="1" w:styleId="AODocTxtL1">
    <w:name w:val="AODocTxtL1"/>
    <w:basedOn w:val="AODocTxt"/>
    <w:rsid w:val="00F47D0C"/>
    <w:pPr>
      <w:numPr>
        <w:ilvl w:val="1"/>
      </w:numPr>
    </w:pPr>
  </w:style>
  <w:style w:type="paragraph" w:customStyle="1" w:styleId="AODocTxtL2">
    <w:name w:val="AODocTxtL2"/>
    <w:basedOn w:val="AODocTxt"/>
    <w:rsid w:val="00F47D0C"/>
    <w:pPr>
      <w:numPr>
        <w:ilvl w:val="2"/>
      </w:numPr>
    </w:pPr>
  </w:style>
  <w:style w:type="paragraph" w:customStyle="1" w:styleId="AODocTxtL3">
    <w:name w:val="AODocTxtL3"/>
    <w:basedOn w:val="AODocTxt"/>
    <w:rsid w:val="00F47D0C"/>
    <w:pPr>
      <w:numPr>
        <w:ilvl w:val="3"/>
      </w:numPr>
    </w:pPr>
  </w:style>
  <w:style w:type="paragraph" w:customStyle="1" w:styleId="AODocTxtL4">
    <w:name w:val="AODocTxtL4"/>
    <w:basedOn w:val="AODocTxt"/>
    <w:rsid w:val="00F47D0C"/>
    <w:pPr>
      <w:numPr>
        <w:ilvl w:val="4"/>
      </w:numPr>
    </w:pPr>
  </w:style>
  <w:style w:type="paragraph" w:customStyle="1" w:styleId="AODocTxtL5">
    <w:name w:val="AODocTxtL5"/>
    <w:basedOn w:val="AODocTxt"/>
    <w:rsid w:val="00F47D0C"/>
    <w:pPr>
      <w:numPr>
        <w:ilvl w:val="5"/>
      </w:numPr>
    </w:pPr>
  </w:style>
  <w:style w:type="paragraph" w:customStyle="1" w:styleId="AODocTxtL6">
    <w:name w:val="AODocTxtL6"/>
    <w:basedOn w:val="AODocTxt"/>
    <w:rsid w:val="00F47D0C"/>
    <w:pPr>
      <w:numPr>
        <w:ilvl w:val="6"/>
      </w:numPr>
    </w:pPr>
  </w:style>
  <w:style w:type="paragraph" w:customStyle="1" w:styleId="AODocTxtL7">
    <w:name w:val="AODocTxtL7"/>
    <w:basedOn w:val="AODocTxt"/>
    <w:rsid w:val="00F47D0C"/>
    <w:pPr>
      <w:numPr>
        <w:ilvl w:val="7"/>
      </w:numPr>
    </w:pPr>
  </w:style>
  <w:style w:type="paragraph" w:customStyle="1" w:styleId="AODocTxtL8">
    <w:name w:val="AODocTxtL8"/>
    <w:basedOn w:val="AODocTxt"/>
    <w:rsid w:val="00F47D0C"/>
    <w:pPr>
      <w:numPr>
        <w:ilvl w:val="8"/>
      </w:numPr>
    </w:pPr>
  </w:style>
  <w:style w:type="paragraph" w:customStyle="1" w:styleId="AOGenNum1">
    <w:name w:val="AOGenNum1"/>
    <w:basedOn w:val="Normal"/>
    <w:next w:val="AOGenNum1Para"/>
    <w:rsid w:val="00F47D0C"/>
    <w:pPr>
      <w:keepNext/>
      <w:numPr>
        <w:numId w:val="16"/>
      </w:numPr>
      <w:spacing w:before="240" w:line="260" w:lineRule="atLeast"/>
    </w:pPr>
    <w:rPr>
      <w:rFonts w:ascii="Times New Roman" w:eastAsia="SimSun" w:hAnsi="Times New Roman"/>
      <w:b/>
      <w:caps/>
      <w:lang w:eastAsia="en-US"/>
    </w:rPr>
  </w:style>
  <w:style w:type="paragraph" w:customStyle="1" w:styleId="AOGenNum1Para">
    <w:name w:val="AOGenNum1Para"/>
    <w:basedOn w:val="AOGenNum1"/>
    <w:next w:val="AOGenNum1List"/>
    <w:rsid w:val="00F47D0C"/>
    <w:pPr>
      <w:numPr>
        <w:ilvl w:val="1"/>
      </w:numPr>
    </w:pPr>
    <w:rPr>
      <w:caps w:val="0"/>
    </w:rPr>
  </w:style>
  <w:style w:type="paragraph" w:customStyle="1" w:styleId="AOGenNum1List">
    <w:name w:val="AOGenNum1List"/>
    <w:basedOn w:val="AOGenNum1"/>
    <w:rsid w:val="00F47D0C"/>
    <w:pPr>
      <w:keepNext w:val="0"/>
      <w:numPr>
        <w:ilvl w:val="2"/>
      </w:numPr>
    </w:pPr>
    <w:rPr>
      <w:b w:val="0"/>
      <w:caps w:val="0"/>
    </w:rPr>
  </w:style>
  <w:style w:type="character" w:styleId="Hyperlink">
    <w:name w:val="Hyperlink"/>
    <w:uiPriority w:val="99"/>
    <w:rsid w:val="00F47D0C"/>
    <w:rPr>
      <w:color w:val="0000FF"/>
      <w:u w:val="single"/>
    </w:rPr>
  </w:style>
  <w:style w:type="paragraph" w:styleId="BodyText">
    <w:name w:val="Body Text"/>
    <w:basedOn w:val="Normal"/>
    <w:link w:val="BodyTextChar"/>
    <w:rsid w:val="00F47D0C"/>
    <w:pPr>
      <w:widowControl w:val="0"/>
      <w:autoSpaceDE w:val="0"/>
      <w:autoSpaceDN w:val="0"/>
      <w:spacing w:after="120" w:line="280" w:lineRule="exact"/>
    </w:pPr>
    <w:rPr>
      <w:rFonts w:ascii="Barclays Serif" w:eastAsia="Times New Roman" w:hAnsi="Barclays Serif"/>
      <w:sz w:val="20"/>
      <w:szCs w:val="20"/>
      <w:lang w:eastAsia="en-US"/>
    </w:rPr>
  </w:style>
  <w:style w:type="character" w:customStyle="1" w:styleId="BodyTextChar">
    <w:name w:val="Body Text Char"/>
    <w:basedOn w:val="DefaultParagraphFont"/>
    <w:link w:val="BodyText"/>
    <w:rsid w:val="00F47D0C"/>
    <w:rPr>
      <w:rFonts w:ascii="Barclays Serif" w:hAnsi="Barclays Serif"/>
      <w:lang w:eastAsia="en-US"/>
    </w:rPr>
  </w:style>
  <w:style w:type="character" w:styleId="CommentReference">
    <w:name w:val="annotation reference"/>
    <w:basedOn w:val="DefaultParagraphFont"/>
    <w:semiHidden/>
    <w:unhideWhenUsed/>
    <w:rsid w:val="00C047A5"/>
    <w:rPr>
      <w:sz w:val="16"/>
      <w:szCs w:val="16"/>
    </w:rPr>
  </w:style>
  <w:style w:type="paragraph" w:styleId="CommentText">
    <w:name w:val="annotation text"/>
    <w:basedOn w:val="Normal"/>
    <w:link w:val="CommentTextChar"/>
    <w:semiHidden/>
    <w:unhideWhenUsed/>
    <w:rsid w:val="00C047A5"/>
    <w:rPr>
      <w:sz w:val="20"/>
      <w:szCs w:val="20"/>
    </w:rPr>
  </w:style>
  <w:style w:type="character" w:customStyle="1" w:styleId="CommentTextChar">
    <w:name w:val="Comment Text Char"/>
    <w:basedOn w:val="DefaultParagraphFont"/>
    <w:link w:val="CommentText"/>
    <w:semiHidden/>
    <w:rsid w:val="00C047A5"/>
    <w:rPr>
      <w:rFonts w:asciiTheme="minorHAnsi" w:eastAsia="MingLiU" w:hAnsiTheme="minorHAnsi"/>
    </w:rPr>
  </w:style>
  <w:style w:type="paragraph" w:styleId="CommentSubject">
    <w:name w:val="annotation subject"/>
    <w:basedOn w:val="CommentText"/>
    <w:next w:val="CommentText"/>
    <w:link w:val="CommentSubjectChar"/>
    <w:semiHidden/>
    <w:unhideWhenUsed/>
    <w:rsid w:val="00C047A5"/>
    <w:rPr>
      <w:b/>
      <w:bCs/>
    </w:rPr>
  </w:style>
  <w:style w:type="character" w:customStyle="1" w:styleId="CommentSubjectChar">
    <w:name w:val="Comment Subject Char"/>
    <w:basedOn w:val="CommentTextChar"/>
    <w:link w:val="CommentSubject"/>
    <w:semiHidden/>
    <w:rsid w:val="00C047A5"/>
    <w:rPr>
      <w:rFonts w:asciiTheme="minorHAnsi" w:eastAsia="MingLiU" w:hAnsiTheme="minorHAnsi"/>
      <w:b/>
      <w:bCs/>
    </w:rPr>
  </w:style>
  <w:style w:type="character" w:customStyle="1" w:styleId="UnresolvedMention1">
    <w:name w:val="Unresolved Mention1"/>
    <w:basedOn w:val="DefaultParagraphFont"/>
    <w:rsid w:val="0067745F"/>
    <w:rPr>
      <w:color w:val="605E5C"/>
      <w:shd w:val="clear" w:color="auto" w:fill="E1DFDD"/>
    </w:rPr>
  </w:style>
  <w:style w:type="paragraph" w:styleId="TOCHeading">
    <w:name w:val="TOC Heading"/>
    <w:basedOn w:val="Heading1"/>
    <w:next w:val="Normal"/>
    <w:uiPriority w:val="39"/>
    <w:unhideWhenUsed/>
    <w:qFormat/>
    <w:rsid w:val="007004C8"/>
    <w:pPr>
      <w:numPr>
        <w:ilvl w:val="0"/>
        <w:numId w:val="0"/>
      </w:numPr>
      <w:spacing w:before="240" w:after="0" w:line="259" w:lineRule="auto"/>
      <w:jc w:val="left"/>
      <w:outlineLvl w:val="9"/>
    </w:pPr>
    <w:rPr>
      <w:rFonts w:eastAsiaTheme="majorEastAsia" w:cstheme="majorBidi"/>
      <w:b w:val="0"/>
      <w:bCs w:val="0"/>
      <w:color w:val="3CD493" w:themeColor="accent1" w:themeShade="BF"/>
      <w:kern w:val="0"/>
      <w:sz w:val="32"/>
      <w:szCs w:val="32"/>
      <w:u w:val="none"/>
      <w:lang w:val="en-US" w:eastAsia="en-US"/>
    </w:rPr>
  </w:style>
  <w:style w:type="paragraph" w:styleId="TOC5">
    <w:name w:val="toc 5"/>
    <w:basedOn w:val="Normal"/>
    <w:next w:val="Normal"/>
    <w:autoRedefine/>
    <w:uiPriority w:val="39"/>
    <w:unhideWhenUsed/>
    <w:rsid w:val="007004C8"/>
    <w:pPr>
      <w:spacing w:after="100" w:line="259" w:lineRule="auto"/>
      <w:ind w:left="880"/>
      <w:jc w:val="left"/>
    </w:pPr>
    <w:rPr>
      <w:rFonts w:eastAsiaTheme="minorEastAsia" w:cstheme="minorBidi"/>
    </w:rPr>
  </w:style>
  <w:style w:type="paragraph" w:styleId="TOC6">
    <w:name w:val="toc 6"/>
    <w:basedOn w:val="Normal"/>
    <w:next w:val="Normal"/>
    <w:autoRedefine/>
    <w:uiPriority w:val="39"/>
    <w:unhideWhenUsed/>
    <w:rsid w:val="007004C8"/>
    <w:pPr>
      <w:spacing w:after="100" w:line="259" w:lineRule="auto"/>
      <w:ind w:left="1100"/>
      <w:jc w:val="left"/>
    </w:pPr>
    <w:rPr>
      <w:rFonts w:eastAsiaTheme="minorEastAsia" w:cstheme="minorBidi"/>
    </w:rPr>
  </w:style>
  <w:style w:type="paragraph" w:styleId="TOC7">
    <w:name w:val="toc 7"/>
    <w:basedOn w:val="Normal"/>
    <w:next w:val="Normal"/>
    <w:autoRedefine/>
    <w:uiPriority w:val="39"/>
    <w:unhideWhenUsed/>
    <w:rsid w:val="007004C8"/>
    <w:pPr>
      <w:spacing w:after="100" w:line="259" w:lineRule="auto"/>
      <w:ind w:left="1320"/>
      <w:jc w:val="left"/>
    </w:pPr>
    <w:rPr>
      <w:rFonts w:eastAsiaTheme="minorEastAsia" w:cstheme="minorBidi"/>
    </w:rPr>
  </w:style>
  <w:style w:type="paragraph" w:styleId="TOC8">
    <w:name w:val="toc 8"/>
    <w:basedOn w:val="Normal"/>
    <w:next w:val="Normal"/>
    <w:autoRedefine/>
    <w:uiPriority w:val="39"/>
    <w:unhideWhenUsed/>
    <w:rsid w:val="007004C8"/>
    <w:pPr>
      <w:spacing w:after="100" w:line="259" w:lineRule="auto"/>
      <w:ind w:left="1540"/>
      <w:jc w:val="left"/>
    </w:pPr>
    <w:rPr>
      <w:rFonts w:eastAsiaTheme="minorEastAsia" w:cstheme="minorBidi"/>
    </w:rPr>
  </w:style>
  <w:style w:type="paragraph" w:styleId="TOC9">
    <w:name w:val="toc 9"/>
    <w:basedOn w:val="Normal"/>
    <w:next w:val="Normal"/>
    <w:autoRedefine/>
    <w:uiPriority w:val="39"/>
    <w:unhideWhenUsed/>
    <w:rsid w:val="007004C8"/>
    <w:pPr>
      <w:spacing w:after="100" w:line="259" w:lineRule="auto"/>
      <w:ind w:left="1760"/>
      <w:jc w:val="left"/>
    </w:pPr>
    <w:rPr>
      <w:rFonts w:eastAsiaTheme="minorEastAsia" w:cstheme="minorBidi"/>
    </w:rPr>
  </w:style>
  <w:style w:type="character" w:customStyle="1" w:styleId="NichtaufgelsteErwhnung1">
    <w:name w:val="Nicht aufgelöste Erwähnung1"/>
    <w:basedOn w:val="DefaultParagraphFont"/>
    <w:uiPriority w:val="99"/>
    <w:unhideWhenUsed/>
    <w:rsid w:val="007004C8"/>
    <w:rPr>
      <w:color w:val="605E5C"/>
      <w:shd w:val="clear" w:color="auto" w:fill="E1DFDD"/>
    </w:rPr>
  </w:style>
  <w:style w:type="paragraph" w:styleId="ListParagraph">
    <w:name w:val="List Paragraph"/>
    <w:basedOn w:val="Normal"/>
    <w:uiPriority w:val="34"/>
    <w:qFormat/>
    <w:rsid w:val="00D8143A"/>
    <w:pPr>
      <w:ind w:left="720"/>
      <w:contextualSpacing/>
    </w:pPr>
  </w:style>
  <w:style w:type="character" w:customStyle="1" w:styleId="Nierozpoznanawzmianka1">
    <w:name w:val="Nierozpoznana wzmianka1"/>
    <w:basedOn w:val="DefaultParagraphFont"/>
    <w:rsid w:val="00A53DF2"/>
    <w:rPr>
      <w:color w:val="605E5C"/>
      <w:shd w:val="clear" w:color="auto" w:fill="E1DFDD"/>
    </w:rPr>
  </w:style>
  <w:style w:type="character" w:customStyle="1" w:styleId="UnresolvedMention2">
    <w:name w:val="Unresolved Mention2"/>
    <w:basedOn w:val="DefaultParagraphFont"/>
    <w:rsid w:val="000D5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lasshallm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lasshallmark.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immons">
      <a:dk1>
        <a:srgbClr val="FFFFFF"/>
      </a:dk1>
      <a:lt1>
        <a:srgbClr val="303030"/>
      </a:lt1>
      <a:dk2>
        <a:srgbClr val="FC515B"/>
      </a:dk2>
      <a:lt2>
        <a:srgbClr val="303030"/>
      </a:lt2>
      <a:accent1>
        <a:srgbClr val="88E5BD"/>
      </a:accent1>
      <a:accent2>
        <a:srgbClr val="53C2E5"/>
      </a:accent2>
      <a:accent3>
        <a:srgbClr val="8996F4"/>
      </a:accent3>
      <a:accent4>
        <a:srgbClr val="EAA4EA"/>
      </a:accent4>
      <a:accent5>
        <a:srgbClr val="FC515B"/>
      </a:accent5>
      <a:accent6>
        <a:srgbClr val="303030"/>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5635</Words>
  <Characters>32123</Characters>
  <Application>Microsoft Office Word</Application>
  <DocSecurity>0</DocSecurity>
  <Lines>267</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Hendry, Amy Louise (BRU-WSW)</dc:creator>
  <cp:lastModifiedBy>Hendry, Amy Louise (BRU-WSW)</cp:lastModifiedBy>
  <cp:revision>2</cp:revision>
  <dcterms:created xsi:type="dcterms:W3CDTF">2021-09-30T14:21:00Z</dcterms:created>
  <dcterms:modified xsi:type="dcterms:W3CDTF">2021-09-30T14:21:00Z</dcterms:modified>
</cp:coreProperties>
</file>